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D3F5FC" w14:textId="5B1B989C" w:rsidR="003F0558" w:rsidRPr="00E47CF8" w:rsidRDefault="003F0558" w:rsidP="003F0558">
      <w:pPr>
        <w:jc w:val="center"/>
        <w:rPr>
          <w:rFonts w:asciiTheme="majorHAnsi" w:hAnsiTheme="majorHAnsi" w:cstheme="majorHAnsi"/>
          <w:b/>
          <w:bCs/>
          <w:color w:val="922F34"/>
          <w:sz w:val="72"/>
          <w:szCs w:val="72"/>
        </w:rPr>
      </w:pPr>
    </w:p>
    <w:p w14:paraId="229D45EA" w14:textId="3CEC9201" w:rsidR="00D33923" w:rsidRPr="00E47CF8" w:rsidRDefault="003F0558" w:rsidP="003F0558">
      <w:pPr>
        <w:jc w:val="center"/>
        <w:rPr>
          <w:rFonts w:asciiTheme="majorHAnsi" w:hAnsiTheme="majorHAnsi" w:cstheme="majorHAnsi"/>
          <w:b/>
          <w:bCs/>
          <w:color w:val="922F34"/>
          <w:sz w:val="72"/>
          <w:szCs w:val="72"/>
        </w:rPr>
      </w:pPr>
      <w:r w:rsidRPr="00E47CF8">
        <w:rPr>
          <w:rFonts w:asciiTheme="majorHAnsi" w:hAnsiTheme="majorHAnsi" w:cstheme="majorHAnsi"/>
          <w:b/>
          <w:bCs/>
          <w:color w:val="922F34"/>
          <w:sz w:val="72"/>
          <w:szCs w:val="72"/>
        </w:rPr>
        <w:t>O</w:t>
      </w:r>
      <w:r w:rsidR="00D33923" w:rsidRPr="00E47CF8">
        <w:rPr>
          <w:rFonts w:asciiTheme="majorHAnsi" w:hAnsiTheme="majorHAnsi" w:cstheme="majorHAnsi"/>
          <w:b/>
          <w:bCs/>
          <w:color w:val="922F34"/>
          <w:sz w:val="72"/>
          <w:szCs w:val="72"/>
        </w:rPr>
        <w:t>BČINSKA</w:t>
      </w:r>
      <w:r w:rsidRPr="00E47CF8">
        <w:rPr>
          <w:rFonts w:asciiTheme="majorHAnsi" w:hAnsiTheme="majorHAnsi" w:cstheme="majorHAnsi"/>
          <w:b/>
          <w:bCs/>
          <w:color w:val="922F34"/>
          <w:sz w:val="72"/>
          <w:szCs w:val="72"/>
        </w:rPr>
        <w:t xml:space="preserve"> </w:t>
      </w:r>
      <w:r w:rsidR="00D33923" w:rsidRPr="00E47CF8">
        <w:rPr>
          <w:rFonts w:asciiTheme="majorHAnsi" w:hAnsiTheme="majorHAnsi" w:cstheme="majorHAnsi"/>
          <w:b/>
          <w:bCs/>
          <w:color w:val="922F34"/>
          <w:sz w:val="72"/>
          <w:szCs w:val="72"/>
        </w:rPr>
        <w:t xml:space="preserve">CELOSTNA PROMETNA STRATEGIJA OBČINE </w:t>
      </w:r>
      <w:r w:rsidR="00656146" w:rsidRPr="00E47CF8">
        <w:rPr>
          <w:rFonts w:asciiTheme="majorHAnsi" w:hAnsiTheme="majorHAnsi" w:cstheme="majorHAnsi"/>
          <w:b/>
          <w:bCs/>
          <w:color w:val="922F34"/>
          <w:sz w:val="72"/>
          <w:szCs w:val="72"/>
        </w:rPr>
        <w:t>POSTOJNA</w:t>
      </w:r>
    </w:p>
    <w:p w14:paraId="5AAA00FC" w14:textId="1E11BBB9" w:rsidR="00340C68" w:rsidRPr="00E47CF8" w:rsidRDefault="00340C68" w:rsidP="003F0558">
      <w:pPr>
        <w:jc w:val="center"/>
        <w:rPr>
          <w:rFonts w:asciiTheme="majorHAnsi" w:hAnsiTheme="majorHAnsi" w:cstheme="majorHAnsi"/>
          <w:b/>
          <w:bCs/>
          <w:color w:val="922F34"/>
          <w:sz w:val="72"/>
          <w:szCs w:val="72"/>
        </w:rPr>
      </w:pPr>
      <w:r w:rsidRPr="00E47CF8">
        <w:rPr>
          <w:rFonts w:asciiTheme="majorHAnsi" w:hAnsiTheme="majorHAnsi" w:cstheme="majorHAnsi"/>
          <w:b/>
          <w:bCs/>
          <w:color w:val="922F34"/>
          <w:sz w:val="72"/>
          <w:szCs w:val="72"/>
        </w:rPr>
        <w:t>2025–2032</w:t>
      </w:r>
    </w:p>
    <w:p w14:paraId="6B3F80C3" w14:textId="4A1B1B62" w:rsidR="00880A92" w:rsidRPr="00E47CF8" w:rsidRDefault="00E47CF8" w:rsidP="003F0558">
      <w:pPr>
        <w:jc w:val="center"/>
        <w:rPr>
          <w:rFonts w:asciiTheme="majorHAnsi" w:hAnsiTheme="majorHAnsi" w:cstheme="majorHAnsi"/>
          <w:b/>
          <w:bCs/>
          <w:color w:val="922F34"/>
          <w:sz w:val="48"/>
          <w:szCs w:val="48"/>
        </w:rPr>
      </w:pPr>
      <w:r>
        <w:rPr>
          <w:rFonts w:asciiTheme="majorHAnsi" w:hAnsiTheme="majorHAnsi" w:cstheme="majorHAnsi"/>
          <w:b/>
          <w:bCs/>
          <w:noProof/>
          <w:color w:val="FFFFFF" w:themeColor="background1"/>
          <w:sz w:val="72"/>
          <w:szCs w:val="72"/>
        </w:rPr>
        <w:drawing>
          <wp:anchor distT="0" distB="0" distL="114300" distR="114300" simplePos="0" relativeHeight="251659264" behindDoc="0" locked="0" layoutInCell="1" allowOverlap="1" wp14:anchorId="0250E1C0" wp14:editId="7EE830B6">
            <wp:simplePos x="0" y="0"/>
            <wp:positionH relativeFrom="margin">
              <wp:align>center</wp:align>
            </wp:positionH>
            <wp:positionV relativeFrom="paragraph">
              <wp:posOffset>407035</wp:posOffset>
            </wp:positionV>
            <wp:extent cx="3364291" cy="2856865"/>
            <wp:effectExtent l="0" t="0" r="7620" b="63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8" cstate="print">
                      <a:extLst>
                        <a:ext uri="{28A0092B-C50C-407E-A947-70E740481C1C}">
                          <a14:useLocalDpi xmlns:a14="http://schemas.microsoft.com/office/drawing/2010/main" val="0"/>
                        </a:ext>
                      </a:extLst>
                    </a:blip>
                    <a:srcRect r="59917"/>
                    <a:stretch/>
                  </pic:blipFill>
                  <pic:spPr bwMode="auto">
                    <a:xfrm>
                      <a:off x="0" y="0"/>
                      <a:ext cx="3364291" cy="2856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5E6883" w14:textId="6C9115C7" w:rsidR="00D33923" w:rsidRPr="00656146" w:rsidRDefault="00E47CF8">
      <w:pPr>
        <w:jc w:val="left"/>
        <w:rPr>
          <w:rFonts w:asciiTheme="majorHAnsi" w:hAnsiTheme="majorHAnsi" w:cstheme="majorHAnsi"/>
          <w:b/>
          <w:bCs/>
          <w:sz w:val="40"/>
          <w:szCs w:val="40"/>
        </w:rPr>
      </w:pPr>
      <w:r>
        <w:rPr>
          <w:rFonts w:asciiTheme="majorHAnsi" w:hAnsiTheme="majorHAnsi" w:cstheme="majorHAnsi"/>
          <w:b/>
          <w:bCs/>
          <w:noProof/>
          <w:sz w:val="40"/>
          <w:szCs w:val="40"/>
        </w:rPr>
        <mc:AlternateContent>
          <mc:Choice Requires="wps">
            <w:drawing>
              <wp:anchor distT="0" distB="0" distL="114300" distR="114300" simplePos="0" relativeHeight="251660288" behindDoc="0" locked="0" layoutInCell="1" allowOverlap="1" wp14:anchorId="14FD5800" wp14:editId="0E6C339F">
                <wp:simplePos x="0" y="0"/>
                <wp:positionH relativeFrom="column">
                  <wp:posOffset>3850005</wp:posOffset>
                </wp:positionH>
                <wp:positionV relativeFrom="paragraph">
                  <wp:posOffset>1465580</wp:posOffset>
                </wp:positionV>
                <wp:extent cx="1117600" cy="1041400"/>
                <wp:effectExtent l="0" t="0" r="6350" b="6350"/>
                <wp:wrapNone/>
                <wp:docPr id="31" name="Rectangle 31"/>
                <wp:cNvGraphicFramePr/>
                <a:graphic xmlns:a="http://schemas.openxmlformats.org/drawingml/2006/main">
                  <a:graphicData uri="http://schemas.microsoft.com/office/word/2010/wordprocessingShape">
                    <wps:wsp>
                      <wps:cNvSpPr/>
                      <wps:spPr>
                        <a:xfrm>
                          <a:off x="0" y="0"/>
                          <a:ext cx="1117600" cy="1041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8CAB8A" id="Rectangle 31" o:spid="_x0000_s1026" style="position:absolute;margin-left:303.15pt;margin-top:115.4pt;width:88pt;height:82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" fillcolor="white [3212]" stroked="f" strokeweight="1pt"/>
            </w:pict>
          </mc:Fallback>
        </mc:AlternateContent>
      </w:r>
      <w:r w:rsidR="00D33923" w:rsidRPr="00656146">
        <w:rPr>
          <w:rFonts w:asciiTheme="majorHAnsi" w:hAnsiTheme="majorHAnsi" w:cstheme="majorHAnsi"/>
          <w:b/>
          <w:bCs/>
          <w:sz w:val="40"/>
          <w:szCs w:val="40"/>
        </w:rPr>
        <w:br w:type="page"/>
      </w:r>
    </w:p>
    <w:p w14:paraId="67C9FA39" w14:textId="77777777" w:rsidR="0063255A" w:rsidRPr="00656146" w:rsidRDefault="0063255A" w:rsidP="0063255A">
      <w:pPr>
        <w:rPr>
          <w:rStyle w:val="IntenseEmphasis"/>
          <w:rFonts w:cstheme="majorHAnsi"/>
          <w:color w:val="922F34"/>
        </w:rPr>
      </w:pPr>
      <w:r w:rsidRPr="00656146">
        <w:rPr>
          <w:rStyle w:val="IntenseEmphasis"/>
          <w:rFonts w:cstheme="majorHAnsi"/>
          <w:color w:val="922F34"/>
        </w:rPr>
        <w:lastRenderedPageBreak/>
        <w:t>Naročnik:</w:t>
      </w:r>
    </w:p>
    <w:p w14:paraId="4A915651" w14:textId="3D2C366F" w:rsidR="0063255A" w:rsidRPr="00E152AB" w:rsidRDefault="0063255A" w:rsidP="0063255A">
      <w:pPr>
        <w:rPr>
          <w:rFonts w:asciiTheme="majorHAnsi" w:hAnsiTheme="majorHAnsi" w:cstheme="majorHAnsi"/>
        </w:rPr>
      </w:pPr>
      <w:r w:rsidRPr="00E152AB">
        <w:rPr>
          <w:rFonts w:asciiTheme="majorHAnsi" w:hAnsiTheme="majorHAnsi" w:cstheme="majorHAnsi"/>
        </w:rPr>
        <w:t xml:space="preserve">Občina </w:t>
      </w:r>
      <w:r w:rsidR="00656146" w:rsidRPr="00E152AB">
        <w:rPr>
          <w:rFonts w:asciiTheme="majorHAnsi" w:hAnsiTheme="majorHAnsi" w:cstheme="majorHAnsi"/>
        </w:rPr>
        <w:t>Postojna</w:t>
      </w:r>
    </w:p>
    <w:p w14:paraId="2D92C096" w14:textId="71F30172" w:rsidR="00656146" w:rsidRPr="00656146" w:rsidRDefault="00656146" w:rsidP="0063255A">
      <w:pPr>
        <w:tabs>
          <w:tab w:val="left" w:pos="6096"/>
        </w:tabs>
        <w:rPr>
          <w:rStyle w:val="IntenseEmphasis"/>
          <w:rFonts w:cstheme="majorHAnsi"/>
          <w:bCs w:val="0"/>
          <w:color w:val="auto"/>
        </w:rPr>
      </w:pPr>
      <w:r w:rsidRPr="00656146">
        <w:rPr>
          <w:rFonts w:asciiTheme="majorHAnsi" w:hAnsiTheme="majorHAnsi" w:cstheme="majorHAnsi"/>
        </w:rPr>
        <w:t>Ljubljanska 4</w:t>
      </w:r>
      <w:r>
        <w:rPr>
          <w:rFonts w:asciiTheme="majorHAnsi" w:hAnsiTheme="majorHAnsi" w:cstheme="majorHAnsi"/>
        </w:rPr>
        <w:t xml:space="preserve">, </w:t>
      </w:r>
      <w:r w:rsidRPr="00656146">
        <w:rPr>
          <w:rFonts w:asciiTheme="majorHAnsi" w:hAnsiTheme="majorHAnsi" w:cstheme="majorHAnsi"/>
        </w:rPr>
        <w:t>6230 Postojna</w:t>
      </w:r>
    </w:p>
    <w:p w14:paraId="3969824F" w14:textId="68CA224D" w:rsidR="0063255A" w:rsidRPr="00656146" w:rsidRDefault="0063255A" w:rsidP="0063255A">
      <w:pPr>
        <w:tabs>
          <w:tab w:val="left" w:pos="6096"/>
        </w:tabs>
        <w:rPr>
          <w:rStyle w:val="IntenseEmphasis"/>
          <w:rFonts w:cstheme="majorHAnsi"/>
          <w:color w:val="922F34"/>
        </w:rPr>
      </w:pPr>
      <w:r w:rsidRPr="00656146">
        <w:rPr>
          <w:rStyle w:val="IntenseEmphasis"/>
          <w:rFonts w:cstheme="majorHAnsi"/>
          <w:color w:val="922F34"/>
        </w:rPr>
        <w:t>Skrbnik pogodbe v imenu naročnika:</w:t>
      </w:r>
    </w:p>
    <w:p w14:paraId="1FB8DF73" w14:textId="696BCA18" w:rsidR="0063255A" w:rsidRPr="0063255A" w:rsidRDefault="00656146" w:rsidP="0063255A">
      <w:pPr>
        <w:tabs>
          <w:tab w:val="left" w:pos="6096"/>
        </w:tabs>
        <w:rPr>
          <w:rFonts w:asciiTheme="majorHAnsi" w:hAnsiTheme="majorHAnsi" w:cstheme="majorHAnsi"/>
          <w:szCs w:val="20"/>
        </w:rPr>
      </w:pPr>
      <w:r>
        <w:rPr>
          <w:rFonts w:asciiTheme="majorHAnsi" w:hAnsiTheme="majorHAnsi" w:cstheme="majorHAnsi"/>
          <w:szCs w:val="20"/>
        </w:rPr>
        <w:t>Maja Piškur</w:t>
      </w:r>
      <w:r w:rsidR="0063255A" w:rsidRPr="0063255A">
        <w:rPr>
          <w:rFonts w:asciiTheme="majorHAnsi" w:hAnsiTheme="majorHAnsi" w:cstheme="majorHAnsi"/>
          <w:szCs w:val="20"/>
        </w:rPr>
        <w:t>,</w:t>
      </w:r>
      <w:r>
        <w:rPr>
          <w:rFonts w:asciiTheme="majorHAnsi" w:hAnsiTheme="majorHAnsi" w:cstheme="majorHAnsi"/>
          <w:szCs w:val="20"/>
        </w:rPr>
        <w:t xml:space="preserve"> Oddelek za </w:t>
      </w:r>
      <w:r w:rsidRPr="00656146">
        <w:rPr>
          <w:rFonts w:asciiTheme="majorHAnsi" w:hAnsiTheme="majorHAnsi" w:cstheme="majorHAnsi"/>
          <w:szCs w:val="20"/>
        </w:rPr>
        <w:t>okolje, prostor in investicije</w:t>
      </w:r>
      <w:r>
        <w:rPr>
          <w:rFonts w:asciiTheme="majorHAnsi" w:hAnsiTheme="majorHAnsi" w:cstheme="majorHAnsi"/>
          <w:szCs w:val="20"/>
        </w:rPr>
        <w:t xml:space="preserve">, </w:t>
      </w:r>
      <w:r w:rsidRPr="00656146">
        <w:rPr>
          <w:rFonts w:asciiTheme="majorHAnsi" w:hAnsiTheme="majorHAnsi" w:cstheme="majorHAnsi"/>
          <w:szCs w:val="20"/>
        </w:rPr>
        <w:t xml:space="preserve">koordinator </w:t>
      </w:r>
      <w:r>
        <w:rPr>
          <w:rFonts w:asciiTheme="majorHAnsi" w:hAnsiTheme="majorHAnsi" w:cstheme="majorHAnsi"/>
          <w:szCs w:val="20"/>
        </w:rPr>
        <w:t>VII</w:t>
      </w:r>
      <w:r w:rsidRPr="00656146">
        <w:rPr>
          <w:rFonts w:asciiTheme="majorHAnsi" w:hAnsiTheme="majorHAnsi" w:cstheme="majorHAnsi"/>
          <w:szCs w:val="20"/>
        </w:rPr>
        <w:t>/2</w:t>
      </w:r>
    </w:p>
    <w:p w14:paraId="316D5D69" w14:textId="77777777" w:rsidR="0063255A" w:rsidRPr="0063255A" w:rsidRDefault="0063255A" w:rsidP="0063255A">
      <w:pPr>
        <w:tabs>
          <w:tab w:val="left" w:pos="6096"/>
        </w:tabs>
        <w:rPr>
          <w:rFonts w:asciiTheme="majorHAnsi" w:hAnsiTheme="majorHAnsi" w:cstheme="majorHAnsi"/>
          <w:szCs w:val="20"/>
        </w:rPr>
      </w:pPr>
    </w:p>
    <w:p w14:paraId="4BA54249" w14:textId="77777777" w:rsidR="0063255A" w:rsidRPr="00656146" w:rsidRDefault="0063255A" w:rsidP="0063255A">
      <w:pPr>
        <w:tabs>
          <w:tab w:val="left" w:pos="6096"/>
        </w:tabs>
        <w:rPr>
          <w:rStyle w:val="IntenseEmphasis"/>
          <w:rFonts w:cstheme="majorHAnsi"/>
          <w:bCs w:val="0"/>
          <w:color w:val="922F34"/>
        </w:rPr>
      </w:pPr>
      <w:r w:rsidRPr="00656146">
        <w:rPr>
          <w:rStyle w:val="IntenseEmphasis"/>
          <w:rFonts w:cstheme="majorHAnsi"/>
          <w:bCs w:val="0"/>
          <w:color w:val="922F34"/>
        </w:rPr>
        <w:t>Izvajalec:</w:t>
      </w:r>
    </w:p>
    <w:p w14:paraId="1DECCCC1" w14:textId="77777777" w:rsidR="0063255A" w:rsidRPr="00E152AB" w:rsidRDefault="0063255A" w:rsidP="0063255A">
      <w:pPr>
        <w:tabs>
          <w:tab w:val="left" w:pos="6096"/>
        </w:tabs>
        <w:rPr>
          <w:rFonts w:asciiTheme="majorHAnsi" w:hAnsiTheme="majorHAnsi" w:cstheme="majorHAnsi"/>
          <w:bCs/>
          <w:szCs w:val="20"/>
        </w:rPr>
      </w:pPr>
      <w:r w:rsidRPr="00E152AB">
        <w:rPr>
          <w:rFonts w:asciiTheme="majorHAnsi" w:hAnsiTheme="majorHAnsi" w:cstheme="majorHAnsi"/>
          <w:bCs/>
          <w:szCs w:val="20"/>
        </w:rPr>
        <w:t>PNZ svetovanje projektiranje d. o. o.</w:t>
      </w:r>
    </w:p>
    <w:p w14:paraId="710693C5" w14:textId="128B7325" w:rsidR="0063255A" w:rsidRPr="00656146" w:rsidRDefault="0063255A" w:rsidP="00656146">
      <w:pPr>
        <w:tabs>
          <w:tab w:val="left" w:pos="6096"/>
        </w:tabs>
        <w:rPr>
          <w:rStyle w:val="Strong"/>
          <w:rFonts w:cstheme="majorHAnsi"/>
          <w:b w:val="0"/>
          <w:bCs w:val="0"/>
          <w:szCs w:val="20"/>
        </w:rPr>
      </w:pPr>
      <w:r w:rsidRPr="0063255A">
        <w:rPr>
          <w:rFonts w:asciiTheme="majorHAnsi" w:hAnsiTheme="majorHAnsi" w:cstheme="majorHAnsi"/>
          <w:szCs w:val="20"/>
        </w:rPr>
        <w:t>Vojkova cesta 65, 1000 Ljubljana</w:t>
      </w:r>
    </w:p>
    <w:p w14:paraId="245FE667" w14:textId="7F896F66" w:rsidR="0063255A" w:rsidRPr="00656146" w:rsidRDefault="0063255A" w:rsidP="0063255A">
      <w:pPr>
        <w:tabs>
          <w:tab w:val="left" w:pos="6096"/>
        </w:tabs>
        <w:rPr>
          <w:rStyle w:val="IntenseEmphasis"/>
          <w:rFonts w:cstheme="majorHAnsi"/>
          <w:bCs w:val="0"/>
          <w:color w:val="922F34"/>
        </w:rPr>
      </w:pPr>
      <w:r w:rsidRPr="00656146">
        <w:rPr>
          <w:rStyle w:val="IntenseEmphasis"/>
          <w:rFonts w:cstheme="majorHAnsi"/>
          <w:bCs w:val="0"/>
          <w:color w:val="922F34"/>
        </w:rPr>
        <w:t>Avtorji:</w:t>
      </w:r>
    </w:p>
    <w:p w14:paraId="5683A792" w14:textId="0E8AA658" w:rsidR="00444E19" w:rsidRPr="00444E19" w:rsidRDefault="00444E19" w:rsidP="00444E19">
      <w:pPr>
        <w:rPr>
          <w:rStyle w:val="IntenseEmphasis"/>
          <w:rFonts w:cstheme="majorHAnsi"/>
          <w:bCs w:val="0"/>
          <w:color w:val="auto"/>
          <w:szCs w:val="22"/>
        </w:rPr>
      </w:pPr>
      <w:r w:rsidRPr="0063255A">
        <w:rPr>
          <w:rFonts w:asciiTheme="majorHAnsi" w:hAnsiTheme="majorHAnsi" w:cstheme="majorHAnsi"/>
        </w:rPr>
        <w:t xml:space="preserve">Lea Rikato Ružić, univ. dipl. geog, MSc Transport Planning (vodja </w:t>
      </w:r>
      <w:r w:rsidR="009A0767">
        <w:rPr>
          <w:rFonts w:asciiTheme="majorHAnsi" w:hAnsiTheme="majorHAnsi" w:cstheme="majorHAnsi"/>
        </w:rPr>
        <w:t>priprave OCPS</w:t>
      </w:r>
      <w:r w:rsidRPr="0063255A">
        <w:rPr>
          <w:rFonts w:asciiTheme="majorHAnsi" w:hAnsiTheme="majorHAnsi" w:cstheme="majorHAnsi"/>
        </w:rPr>
        <w:t>)</w:t>
      </w:r>
    </w:p>
    <w:p w14:paraId="0E16BE62" w14:textId="41677F7D" w:rsidR="0063255A" w:rsidRPr="0063255A" w:rsidRDefault="00656146" w:rsidP="0063255A">
      <w:pPr>
        <w:rPr>
          <w:rFonts w:asciiTheme="majorHAnsi" w:hAnsiTheme="majorHAnsi" w:cstheme="majorHAnsi"/>
        </w:rPr>
      </w:pPr>
      <w:r>
        <w:rPr>
          <w:rFonts w:asciiTheme="majorHAnsi" w:hAnsiTheme="majorHAnsi" w:cstheme="majorHAnsi"/>
        </w:rPr>
        <w:t>mag. David Trošt</w:t>
      </w:r>
      <w:r w:rsidR="0063255A" w:rsidRPr="0063255A">
        <w:rPr>
          <w:rFonts w:asciiTheme="majorHAnsi" w:hAnsiTheme="majorHAnsi" w:cstheme="majorHAnsi"/>
        </w:rPr>
        <w:t>, univ. dipl. inž. grad.</w:t>
      </w:r>
      <w:r w:rsidR="009A0767">
        <w:rPr>
          <w:rFonts w:asciiTheme="majorHAnsi" w:hAnsiTheme="majorHAnsi" w:cstheme="majorHAnsi"/>
        </w:rPr>
        <w:t xml:space="preserve"> (vodja projektne skupine)</w:t>
      </w:r>
    </w:p>
    <w:p w14:paraId="19927B96" w14:textId="295B7815" w:rsidR="0063255A" w:rsidRDefault="0063255A" w:rsidP="0063255A">
      <w:pPr>
        <w:spacing w:after="120"/>
        <w:rPr>
          <w:rFonts w:asciiTheme="majorHAnsi" w:hAnsiTheme="majorHAnsi" w:cstheme="majorHAnsi"/>
        </w:rPr>
      </w:pPr>
      <w:r w:rsidRPr="0063255A">
        <w:rPr>
          <w:rFonts w:asciiTheme="majorHAnsi" w:hAnsiTheme="majorHAnsi" w:cstheme="majorHAnsi"/>
        </w:rPr>
        <w:t>Jernej Vozelj, mag. inž. grad.</w:t>
      </w:r>
    </w:p>
    <w:p w14:paraId="351A893C" w14:textId="18698A3A" w:rsidR="00340C68" w:rsidRDefault="00340C68" w:rsidP="0063255A">
      <w:pPr>
        <w:spacing w:after="120"/>
        <w:rPr>
          <w:rFonts w:asciiTheme="majorHAnsi" w:hAnsiTheme="majorHAnsi" w:cstheme="majorHAnsi"/>
        </w:rPr>
      </w:pPr>
      <w:r>
        <w:rPr>
          <w:rFonts w:asciiTheme="majorHAnsi" w:hAnsiTheme="majorHAnsi" w:cstheme="majorHAnsi"/>
        </w:rPr>
        <w:t xml:space="preserve">Katja Miklič, </w:t>
      </w:r>
      <w:r w:rsidRPr="0063255A">
        <w:rPr>
          <w:rFonts w:asciiTheme="majorHAnsi" w:hAnsiTheme="majorHAnsi" w:cstheme="majorHAnsi"/>
        </w:rPr>
        <w:t>univ. dipl. inž. grad.</w:t>
      </w:r>
    </w:p>
    <w:p w14:paraId="23E898D5" w14:textId="538AA3D9" w:rsidR="00340C68" w:rsidRPr="0063255A" w:rsidRDefault="00340C68" w:rsidP="0063255A">
      <w:pPr>
        <w:spacing w:after="120"/>
        <w:rPr>
          <w:rFonts w:asciiTheme="majorHAnsi" w:hAnsiTheme="majorHAnsi" w:cstheme="majorHAnsi"/>
        </w:rPr>
      </w:pPr>
      <w:r>
        <w:rPr>
          <w:rFonts w:asciiTheme="majorHAnsi" w:hAnsiTheme="majorHAnsi" w:cstheme="majorHAnsi"/>
        </w:rPr>
        <w:t xml:space="preserve">mag. Gregor Pretnar, </w:t>
      </w:r>
      <w:r w:rsidRPr="0063255A">
        <w:rPr>
          <w:rFonts w:asciiTheme="majorHAnsi" w:hAnsiTheme="majorHAnsi" w:cstheme="majorHAnsi"/>
        </w:rPr>
        <w:t>univ. dipl. inž. grad.</w:t>
      </w:r>
    </w:p>
    <w:p w14:paraId="239BF5FF" w14:textId="77777777" w:rsidR="0063255A" w:rsidRPr="0063255A" w:rsidRDefault="0063255A" w:rsidP="0063255A">
      <w:pPr>
        <w:tabs>
          <w:tab w:val="left" w:pos="6096"/>
        </w:tabs>
        <w:rPr>
          <w:rFonts w:asciiTheme="majorHAnsi" w:hAnsiTheme="majorHAnsi" w:cstheme="majorHAnsi"/>
          <w:szCs w:val="20"/>
        </w:rPr>
      </w:pPr>
    </w:p>
    <w:p w14:paraId="3138FC92" w14:textId="77777777" w:rsidR="0063255A" w:rsidRPr="00656146" w:rsidRDefault="0063255A" w:rsidP="0063255A">
      <w:pPr>
        <w:tabs>
          <w:tab w:val="left" w:pos="6096"/>
        </w:tabs>
        <w:rPr>
          <w:rStyle w:val="IntenseEmphasis"/>
          <w:rFonts w:cstheme="majorHAnsi"/>
          <w:bCs w:val="0"/>
          <w:color w:val="922F34"/>
        </w:rPr>
      </w:pPr>
      <w:r w:rsidRPr="00656146">
        <w:rPr>
          <w:rStyle w:val="IntenseEmphasis"/>
          <w:rFonts w:cstheme="majorHAnsi"/>
          <w:bCs w:val="0"/>
          <w:color w:val="922F34"/>
        </w:rPr>
        <w:t>Vizualizacije:</w:t>
      </w:r>
    </w:p>
    <w:p w14:paraId="5AD2F02B" w14:textId="0ACD0852" w:rsidR="0063255A" w:rsidRPr="00E152AB" w:rsidRDefault="0063255A" w:rsidP="0063255A">
      <w:pPr>
        <w:tabs>
          <w:tab w:val="left" w:pos="6096"/>
        </w:tabs>
        <w:rPr>
          <w:rFonts w:asciiTheme="majorHAnsi" w:hAnsiTheme="majorHAnsi" w:cstheme="majorHAnsi"/>
          <w:bCs/>
          <w:szCs w:val="20"/>
        </w:rPr>
      </w:pPr>
      <w:r w:rsidRPr="00E152AB">
        <w:rPr>
          <w:rFonts w:asciiTheme="majorHAnsi" w:hAnsiTheme="majorHAnsi" w:cstheme="majorHAnsi"/>
          <w:bCs/>
          <w:szCs w:val="20"/>
        </w:rPr>
        <w:t>AVA arhitektura &amp; design, Alja Vehovec s.p.</w:t>
      </w:r>
    </w:p>
    <w:p w14:paraId="69547A8F" w14:textId="77777777" w:rsidR="0063255A" w:rsidRPr="00656146" w:rsidRDefault="0063255A" w:rsidP="0063255A">
      <w:pPr>
        <w:tabs>
          <w:tab w:val="left" w:pos="6096"/>
        </w:tabs>
        <w:rPr>
          <w:rStyle w:val="IntenseEmphasis"/>
          <w:rFonts w:cstheme="majorHAnsi"/>
          <w:bCs w:val="0"/>
          <w:color w:val="922F34"/>
        </w:rPr>
      </w:pPr>
      <w:r w:rsidRPr="00656146">
        <w:rPr>
          <w:rStyle w:val="IntenseEmphasis"/>
          <w:rFonts w:cstheme="majorHAnsi"/>
          <w:bCs w:val="0"/>
          <w:color w:val="922F34"/>
        </w:rPr>
        <w:t>Fotografije:</w:t>
      </w:r>
    </w:p>
    <w:p w14:paraId="0246EB59" w14:textId="2223B468" w:rsidR="00D33923" w:rsidRPr="0063255A" w:rsidRDefault="00D33923" w:rsidP="0063255A">
      <w:pPr>
        <w:tabs>
          <w:tab w:val="left" w:pos="6096"/>
        </w:tabs>
        <w:rPr>
          <w:rFonts w:asciiTheme="majorHAnsi" w:hAnsiTheme="majorHAnsi" w:cstheme="majorHAnsi"/>
        </w:rPr>
      </w:pPr>
      <w:r>
        <w:rPr>
          <w:rFonts w:asciiTheme="majorHAnsi" w:hAnsiTheme="majorHAnsi" w:cstheme="majorHAnsi"/>
        </w:rPr>
        <w:t>PNZ d.o.o.</w:t>
      </w:r>
    </w:p>
    <w:p w14:paraId="280CA3D6" w14:textId="160028B9" w:rsidR="0063255A" w:rsidRPr="0063255A" w:rsidRDefault="00656146" w:rsidP="0063255A">
      <w:pPr>
        <w:tabs>
          <w:tab w:val="left" w:pos="6096"/>
        </w:tabs>
        <w:rPr>
          <w:rStyle w:val="Strong"/>
          <w:rFonts w:cstheme="majorHAnsi"/>
          <w:b w:val="0"/>
          <w:sz w:val="26"/>
          <w:szCs w:val="26"/>
        </w:rPr>
      </w:pPr>
      <w:r>
        <w:rPr>
          <w:rFonts w:asciiTheme="majorHAnsi" w:hAnsiTheme="majorHAnsi" w:cstheme="majorHAnsi"/>
        </w:rPr>
        <w:t>Občina Postojna</w:t>
      </w:r>
    </w:p>
    <w:p w14:paraId="07F6127A" w14:textId="77777777" w:rsidR="0063255A" w:rsidRPr="0063255A" w:rsidRDefault="0063255A" w:rsidP="0063255A">
      <w:pPr>
        <w:tabs>
          <w:tab w:val="left" w:pos="6096"/>
        </w:tabs>
        <w:rPr>
          <w:rStyle w:val="Strong"/>
          <w:rFonts w:cstheme="majorHAnsi"/>
          <w:szCs w:val="20"/>
        </w:rPr>
      </w:pPr>
    </w:p>
    <w:p w14:paraId="062F7B9C" w14:textId="77777777" w:rsidR="0063255A" w:rsidRPr="00656146" w:rsidRDefault="0063255A" w:rsidP="0063255A">
      <w:pPr>
        <w:tabs>
          <w:tab w:val="left" w:pos="8388"/>
        </w:tabs>
        <w:rPr>
          <w:rStyle w:val="IntenseEmphasis"/>
          <w:rFonts w:cstheme="majorHAnsi"/>
          <w:bCs w:val="0"/>
          <w:color w:val="922F34"/>
        </w:rPr>
      </w:pPr>
      <w:r w:rsidRPr="00656146">
        <w:rPr>
          <w:rStyle w:val="IntenseEmphasis"/>
          <w:rFonts w:cstheme="majorHAnsi"/>
          <w:bCs w:val="0"/>
          <w:color w:val="922F34"/>
        </w:rPr>
        <w:t>Naklada:</w:t>
      </w:r>
      <w:r w:rsidRPr="00656146">
        <w:rPr>
          <w:rStyle w:val="IntenseEmphasis"/>
          <w:rFonts w:cstheme="majorHAnsi"/>
          <w:color w:val="922F34"/>
        </w:rPr>
        <w:tab/>
      </w:r>
    </w:p>
    <w:p w14:paraId="66A5C65E" w14:textId="533D3B1A" w:rsidR="0063255A" w:rsidRPr="0063255A" w:rsidRDefault="00697BFD" w:rsidP="0063255A">
      <w:pPr>
        <w:rPr>
          <w:rFonts w:asciiTheme="majorHAnsi" w:hAnsiTheme="majorHAnsi" w:cstheme="majorHAnsi"/>
          <w:szCs w:val="20"/>
        </w:rPr>
      </w:pPr>
      <w:r>
        <w:rPr>
          <w:rFonts w:asciiTheme="majorHAnsi" w:hAnsiTheme="majorHAnsi" w:cstheme="majorHAnsi"/>
          <w:szCs w:val="20"/>
        </w:rPr>
        <w:t>10</w:t>
      </w:r>
      <w:r w:rsidR="0063255A" w:rsidRPr="0063255A">
        <w:rPr>
          <w:rFonts w:asciiTheme="majorHAnsi" w:hAnsiTheme="majorHAnsi" w:cstheme="majorHAnsi"/>
          <w:szCs w:val="20"/>
        </w:rPr>
        <w:t xml:space="preserve"> izvodov</w:t>
      </w:r>
    </w:p>
    <w:p w14:paraId="00B7F4EB" w14:textId="77777777" w:rsidR="0063255A" w:rsidRPr="0063255A" w:rsidRDefault="0063255A" w:rsidP="0063255A">
      <w:pPr>
        <w:tabs>
          <w:tab w:val="left" w:pos="6096"/>
        </w:tabs>
        <w:rPr>
          <w:rStyle w:val="Strong"/>
          <w:rFonts w:cstheme="majorHAnsi"/>
          <w:szCs w:val="20"/>
        </w:rPr>
      </w:pPr>
    </w:p>
    <w:p w14:paraId="2C3B9D03" w14:textId="20A3FD89" w:rsidR="0063255A" w:rsidRPr="00656146" w:rsidRDefault="0063255A" w:rsidP="0063255A">
      <w:pPr>
        <w:rPr>
          <w:rStyle w:val="IntenseEmphasis"/>
          <w:rFonts w:cstheme="majorHAnsi"/>
          <w:bCs w:val="0"/>
          <w:color w:val="922F34"/>
        </w:rPr>
      </w:pPr>
      <w:r w:rsidRPr="00656146">
        <w:rPr>
          <w:rStyle w:val="IntenseEmphasis"/>
          <w:rFonts w:cstheme="majorHAnsi"/>
          <w:bCs w:val="0"/>
          <w:color w:val="922F34"/>
        </w:rPr>
        <w:t>Leto izida:</w:t>
      </w:r>
    </w:p>
    <w:p w14:paraId="06033411" w14:textId="77777777" w:rsidR="0063255A" w:rsidRPr="0063255A" w:rsidRDefault="0063255A" w:rsidP="0063255A">
      <w:pPr>
        <w:rPr>
          <w:rFonts w:asciiTheme="majorHAnsi" w:hAnsiTheme="majorHAnsi" w:cstheme="majorHAnsi"/>
          <w:szCs w:val="20"/>
        </w:rPr>
      </w:pPr>
      <w:r w:rsidRPr="0063255A">
        <w:rPr>
          <w:rFonts w:asciiTheme="majorHAnsi" w:hAnsiTheme="majorHAnsi" w:cstheme="majorHAnsi"/>
          <w:szCs w:val="20"/>
        </w:rPr>
        <w:t>2025</w:t>
      </w:r>
    </w:p>
    <w:p w14:paraId="5BF108A4" w14:textId="77777777" w:rsidR="00BF2B11" w:rsidRPr="0063255A" w:rsidRDefault="00BF2B11">
      <w:pPr>
        <w:rPr>
          <w:rFonts w:asciiTheme="majorHAnsi" w:hAnsiTheme="majorHAnsi" w:cstheme="majorHAnsi"/>
        </w:rPr>
      </w:pPr>
      <w:r w:rsidRPr="0063255A">
        <w:rPr>
          <w:rFonts w:asciiTheme="majorHAnsi" w:hAnsiTheme="majorHAnsi" w:cstheme="majorHAnsi"/>
        </w:rPr>
        <w:br w:type="page"/>
      </w:r>
    </w:p>
    <w:p w14:paraId="4D4B67D6" w14:textId="21AFCB76" w:rsidR="004C0998" w:rsidRPr="003C6DAB" w:rsidRDefault="004C0998" w:rsidP="003C6DAB">
      <w:pPr>
        <w:pStyle w:val="Besedilo"/>
        <w:rPr>
          <w:rFonts w:asciiTheme="majorHAnsi" w:hAnsiTheme="majorHAnsi" w:cstheme="majorHAnsi"/>
          <w:b/>
          <w:bCs/>
          <w:color w:val="922F34"/>
          <w:sz w:val="36"/>
          <w:szCs w:val="36"/>
        </w:rPr>
      </w:pPr>
      <w:bookmarkStart w:id="0" w:name="_Toc190763266"/>
      <w:r w:rsidRPr="003C6DAB">
        <w:rPr>
          <w:rFonts w:asciiTheme="majorHAnsi" w:hAnsiTheme="majorHAnsi" w:cstheme="majorHAnsi"/>
          <w:b/>
          <w:bCs/>
          <w:color w:val="922F34"/>
          <w:sz w:val="36"/>
          <w:szCs w:val="36"/>
        </w:rPr>
        <w:lastRenderedPageBreak/>
        <w:t>KAZALO</w:t>
      </w:r>
      <w:bookmarkEnd w:id="0"/>
    </w:p>
    <w:sdt>
      <w:sdtPr>
        <w:rPr>
          <w:rFonts w:ascii="Calibri Light" w:eastAsiaTheme="minorHAnsi" w:hAnsi="Calibri Light" w:cstheme="majorHAnsi"/>
          <w:color w:val="auto"/>
          <w:sz w:val="22"/>
          <w:szCs w:val="22"/>
          <w:lang w:val="sl-SI"/>
        </w:rPr>
        <w:id w:val="-631936637"/>
        <w:docPartObj>
          <w:docPartGallery w:val="Table of Contents"/>
          <w:docPartUnique/>
        </w:docPartObj>
      </w:sdtPr>
      <w:sdtEndPr>
        <w:rPr>
          <w:b/>
          <w:bCs/>
          <w:noProof/>
        </w:rPr>
      </w:sdtEndPr>
      <w:sdtContent>
        <w:p w14:paraId="5DF15C34" w14:textId="12E05FE6" w:rsidR="004C0998" w:rsidRPr="0063255A" w:rsidRDefault="004C0998">
          <w:pPr>
            <w:pStyle w:val="TOCHeading"/>
            <w:rPr>
              <w:rFonts w:cstheme="majorHAnsi"/>
            </w:rPr>
          </w:pPr>
        </w:p>
        <w:p w14:paraId="03928BBA" w14:textId="12A6A764" w:rsidR="00697BFD" w:rsidRDefault="004C0998">
          <w:pPr>
            <w:pStyle w:val="TOC1"/>
            <w:tabs>
              <w:tab w:val="right" w:leader="dot" w:pos="9062"/>
            </w:tabs>
            <w:rPr>
              <w:rFonts w:asciiTheme="minorHAnsi" w:eastAsiaTheme="minorEastAsia" w:hAnsiTheme="minorHAnsi"/>
              <w:noProof/>
              <w:lang w:eastAsia="sl-SI"/>
            </w:rPr>
          </w:pPr>
          <w:r w:rsidRPr="0063255A">
            <w:rPr>
              <w:rFonts w:asciiTheme="majorHAnsi" w:hAnsiTheme="majorHAnsi" w:cstheme="majorHAnsi"/>
            </w:rPr>
            <w:fldChar w:fldCharType="begin"/>
          </w:r>
          <w:r w:rsidRPr="0063255A">
            <w:rPr>
              <w:rFonts w:asciiTheme="majorHAnsi" w:hAnsiTheme="majorHAnsi" w:cstheme="majorHAnsi"/>
            </w:rPr>
            <w:instrText xml:space="preserve"> TOC \o "1-3" \h \z \u </w:instrText>
          </w:r>
          <w:r w:rsidRPr="0063255A">
            <w:rPr>
              <w:rFonts w:asciiTheme="majorHAnsi" w:hAnsiTheme="majorHAnsi" w:cstheme="majorHAnsi"/>
            </w:rPr>
            <w:fldChar w:fldCharType="separate"/>
          </w:r>
          <w:hyperlink w:anchor="_Toc202954462" w:history="1">
            <w:r w:rsidR="00697BFD" w:rsidRPr="00240D80">
              <w:rPr>
                <w:rStyle w:val="Hyperlink"/>
                <w:rFonts w:asciiTheme="majorHAnsi" w:hAnsiTheme="majorHAnsi" w:cstheme="majorHAnsi"/>
                <w:noProof/>
              </w:rPr>
              <w:t>NAGOVOR ŽUPANA</w:t>
            </w:r>
            <w:r w:rsidR="00697BFD">
              <w:rPr>
                <w:noProof/>
                <w:webHidden/>
              </w:rPr>
              <w:tab/>
            </w:r>
            <w:r w:rsidR="00697BFD">
              <w:rPr>
                <w:noProof/>
                <w:webHidden/>
              </w:rPr>
              <w:fldChar w:fldCharType="begin"/>
            </w:r>
            <w:r w:rsidR="00697BFD">
              <w:rPr>
                <w:noProof/>
                <w:webHidden/>
              </w:rPr>
              <w:instrText xml:space="preserve"> PAGEREF _Toc202954462 \h </w:instrText>
            </w:r>
            <w:r w:rsidR="00697BFD">
              <w:rPr>
                <w:noProof/>
                <w:webHidden/>
              </w:rPr>
            </w:r>
            <w:r w:rsidR="00697BFD">
              <w:rPr>
                <w:noProof/>
                <w:webHidden/>
              </w:rPr>
              <w:fldChar w:fldCharType="separate"/>
            </w:r>
            <w:r w:rsidR="00697BFD">
              <w:rPr>
                <w:noProof/>
                <w:webHidden/>
              </w:rPr>
              <w:t>1</w:t>
            </w:r>
            <w:r w:rsidR="00697BFD">
              <w:rPr>
                <w:noProof/>
                <w:webHidden/>
              </w:rPr>
              <w:fldChar w:fldCharType="end"/>
            </w:r>
          </w:hyperlink>
        </w:p>
        <w:p w14:paraId="28070B01" w14:textId="577DD622" w:rsidR="00697BFD" w:rsidRDefault="00697BFD">
          <w:pPr>
            <w:pStyle w:val="TOC1"/>
            <w:tabs>
              <w:tab w:val="right" w:leader="dot" w:pos="9062"/>
            </w:tabs>
            <w:rPr>
              <w:rFonts w:asciiTheme="minorHAnsi" w:eastAsiaTheme="minorEastAsia" w:hAnsiTheme="minorHAnsi"/>
              <w:noProof/>
              <w:lang w:eastAsia="sl-SI"/>
            </w:rPr>
          </w:pPr>
          <w:hyperlink w:anchor="_Toc202954463" w:history="1">
            <w:r w:rsidRPr="00240D80">
              <w:rPr>
                <w:rStyle w:val="Hyperlink"/>
                <w:rFonts w:asciiTheme="majorHAnsi" w:hAnsiTheme="majorHAnsi" w:cstheme="majorHAnsi"/>
                <w:noProof/>
              </w:rPr>
              <w:t>POVZETEK</w:t>
            </w:r>
            <w:r>
              <w:rPr>
                <w:noProof/>
                <w:webHidden/>
              </w:rPr>
              <w:tab/>
            </w:r>
            <w:r>
              <w:rPr>
                <w:noProof/>
                <w:webHidden/>
              </w:rPr>
              <w:fldChar w:fldCharType="begin"/>
            </w:r>
            <w:r>
              <w:rPr>
                <w:noProof/>
                <w:webHidden/>
              </w:rPr>
              <w:instrText xml:space="preserve"> PAGEREF _Toc202954463 \h </w:instrText>
            </w:r>
            <w:r>
              <w:rPr>
                <w:noProof/>
                <w:webHidden/>
              </w:rPr>
            </w:r>
            <w:r>
              <w:rPr>
                <w:noProof/>
                <w:webHidden/>
              </w:rPr>
              <w:fldChar w:fldCharType="separate"/>
            </w:r>
            <w:r>
              <w:rPr>
                <w:noProof/>
                <w:webHidden/>
              </w:rPr>
              <w:t>2</w:t>
            </w:r>
            <w:r>
              <w:rPr>
                <w:noProof/>
                <w:webHidden/>
              </w:rPr>
              <w:fldChar w:fldCharType="end"/>
            </w:r>
          </w:hyperlink>
        </w:p>
        <w:p w14:paraId="313DF430" w14:textId="124C5B57" w:rsidR="00697BFD" w:rsidRDefault="00697BFD">
          <w:pPr>
            <w:pStyle w:val="TOC1"/>
            <w:tabs>
              <w:tab w:val="left" w:pos="440"/>
              <w:tab w:val="right" w:leader="dot" w:pos="9062"/>
            </w:tabs>
            <w:rPr>
              <w:rFonts w:asciiTheme="minorHAnsi" w:eastAsiaTheme="minorEastAsia" w:hAnsiTheme="minorHAnsi"/>
              <w:noProof/>
              <w:lang w:eastAsia="sl-SI"/>
            </w:rPr>
          </w:pPr>
          <w:hyperlink w:anchor="_Toc202954464" w:history="1">
            <w:r w:rsidRPr="00240D80">
              <w:rPr>
                <w:rStyle w:val="Hyperlink"/>
                <w:rFonts w:asciiTheme="majorHAnsi" w:hAnsiTheme="majorHAnsi" w:cstheme="majorHAnsi"/>
                <w:noProof/>
              </w:rPr>
              <w:t>1.</w:t>
            </w:r>
            <w:r>
              <w:rPr>
                <w:rFonts w:asciiTheme="minorHAnsi" w:eastAsiaTheme="minorEastAsia" w:hAnsiTheme="minorHAnsi"/>
                <w:noProof/>
                <w:lang w:eastAsia="sl-SI"/>
              </w:rPr>
              <w:tab/>
            </w:r>
            <w:r w:rsidRPr="00240D80">
              <w:rPr>
                <w:rStyle w:val="Hyperlink"/>
                <w:rFonts w:asciiTheme="majorHAnsi" w:hAnsiTheme="majorHAnsi" w:cstheme="majorHAnsi"/>
                <w:noProof/>
              </w:rPr>
              <w:t>IZHODIŠČA ZA PRIPRAVO OCPS</w:t>
            </w:r>
            <w:r>
              <w:rPr>
                <w:noProof/>
                <w:webHidden/>
              </w:rPr>
              <w:tab/>
            </w:r>
            <w:r>
              <w:rPr>
                <w:noProof/>
                <w:webHidden/>
              </w:rPr>
              <w:fldChar w:fldCharType="begin"/>
            </w:r>
            <w:r>
              <w:rPr>
                <w:noProof/>
                <w:webHidden/>
              </w:rPr>
              <w:instrText xml:space="preserve"> PAGEREF _Toc202954464 \h </w:instrText>
            </w:r>
            <w:r>
              <w:rPr>
                <w:noProof/>
                <w:webHidden/>
              </w:rPr>
            </w:r>
            <w:r>
              <w:rPr>
                <w:noProof/>
                <w:webHidden/>
              </w:rPr>
              <w:fldChar w:fldCharType="separate"/>
            </w:r>
            <w:r>
              <w:rPr>
                <w:noProof/>
                <w:webHidden/>
              </w:rPr>
              <w:t>4</w:t>
            </w:r>
            <w:r>
              <w:rPr>
                <w:noProof/>
                <w:webHidden/>
              </w:rPr>
              <w:fldChar w:fldCharType="end"/>
            </w:r>
          </w:hyperlink>
        </w:p>
        <w:p w14:paraId="30CDB293" w14:textId="004D9032" w:rsidR="00697BFD" w:rsidRDefault="00697BFD">
          <w:pPr>
            <w:pStyle w:val="TOC2"/>
            <w:tabs>
              <w:tab w:val="right" w:leader="dot" w:pos="9062"/>
            </w:tabs>
            <w:rPr>
              <w:rFonts w:asciiTheme="minorHAnsi" w:eastAsiaTheme="minorEastAsia" w:hAnsiTheme="minorHAnsi"/>
              <w:noProof/>
              <w:lang w:eastAsia="sl-SI"/>
            </w:rPr>
          </w:pPr>
          <w:hyperlink w:anchor="_Toc202954465" w:history="1">
            <w:r w:rsidRPr="00240D80">
              <w:rPr>
                <w:rStyle w:val="Hyperlink"/>
                <w:rFonts w:asciiTheme="majorHAnsi" w:hAnsiTheme="majorHAnsi" w:cstheme="majorHAnsi"/>
                <w:noProof/>
              </w:rPr>
              <w:t>NAMEN PRIPRAVE OCPS</w:t>
            </w:r>
            <w:r>
              <w:rPr>
                <w:noProof/>
                <w:webHidden/>
              </w:rPr>
              <w:tab/>
            </w:r>
            <w:r>
              <w:rPr>
                <w:noProof/>
                <w:webHidden/>
              </w:rPr>
              <w:fldChar w:fldCharType="begin"/>
            </w:r>
            <w:r>
              <w:rPr>
                <w:noProof/>
                <w:webHidden/>
              </w:rPr>
              <w:instrText xml:space="preserve"> PAGEREF _Toc202954465 \h </w:instrText>
            </w:r>
            <w:r>
              <w:rPr>
                <w:noProof/>
                <w:webHidden/>
              </w:rPr>
            </w:r>
            <w:r>
              <w:rPr>
                <w:noProof/>
                <w:webHidden/>
              </w:rPr>
              <w:fldChar w:fldCharType="separate"/>
            </w:r>
            <w:r>
              <w:rPr>
                <w:noProof/>
                <w:webHidden/>
              </w:rPr>
              <w:t>4</w:t>
            </w:r>
            <w:r>
              <w:rPr>
                <w:noProof/>
                <w:webHidden/>
              </w:rPr>
              <w:fldChar w:fldCharType="end"/>
            </w:r>
          </w:hyperlink>
        </w:p>
        <w:p w14:paraId="5E4882C6" w14:textId="09E6AD54" w:rsidR="00697BFD" w:rsidRDefault="00697BFD">
          <w:pPr>
            <w:pStyle w:val="TOC2"/>
            <w:tabs>
              <w:tab w:val="right" w:leader="dot" w:pos="9062"/>
            </w:tabs>
            <w:rPr>
              <w:rFonts w:asciiTheme="minorHAnsi" w:eastAsiaTheme="minorEastAsia" w:hAnsiTheme="minorHAnsi"/>
              <w:noProof/>
              <w:lang w:eastAsia="sl-SI"/>
            </w:rPr>
          </w:pPr>
          <w:hyperlink w:anchor="_Toc202954466" w:history="1">
            <w:r w:rsidRPr="00240D80">
              <w:rPr>
                <w:rStyle w:val="Hyperlink"/>
                <w:rFonts w:asciiTheme="majorHAnsi" w:hAnsiTheme="majorHAnsi" w:cstheme="majorHAnsi"/>
                <w:noProof/>
              </w:rPr>
              <w:t>VLOGA IN POMEN OCPS</w:t>
            </w:r>
            <w:r>
              <w:rPr>
                <w:noProof/>
                <w:webHidden/>
              </w:rPr>
              <w:tab/>
            </w:r>
            <w:r>
              <w:rPr>
                <w:noProof/>
                <w:webHidden/>
              </w:rPr>
              <w:fldChar w:fldCharType="begin"/>
            </w:r>
            <w:r>
              <w:rPr>
                <w:noProof/>
                <w:webHidden/>
              </w:rPr>
              <w:instrText xml:space="preserve"> PAGEREF _Toc202954466 \h </w:instrText>
            </w:r>
            <w:r>
              <w:rPr>
                <w:noProof/>
                <w:webHidden/>
              </w:rPr>
            </w:r>
            <w:r>
              <w:rPr>
                <w:noProof/>
                <w:webHidden/>
              </w:rPr>
              <w:fldChar w:fldCharType="separate"/>
            </w:r>
            <w:r>
              <w:rPr>
                <w:noProof/>
                <w:webHidden/>
              </w:rPr>
              <w:t>4</w:t>
            </w:r>
            <w:r>
              <w:rPr>
                <w:noProof/>
                <w:webHidden/>
              </w:rPr>
              <w:fldChar w:fldCharType="end"/>
            </w:r>
          </w:hyperlink>
        </w:p>
        <w:p w14:paraId="1ECDC9D0" w14:textId="3632ED61" w:rsidR="00697BFD" w:rsidRDefault="00697BFD">
          <w:pPr>
            <w:pStyle w:val="TOC2"/>
            <w:tabs>
              <w:tab w:val="right" w:leader="dot" w:pos="9062"/>
            </w:tabs>
            <w:rPr>
              <w:rFonts w:asciiTheme="minorHAnsi" w:eastAsiaTheme="minorEastAsia" w:hAnsiTheme="minorHAnsi"/>
              <w:noProof/>
              <w:lang w:eastAsia="sl-SI"/>
            </w:rPr>
          </w:pPr>
          <w:hyperlink w:anchor="_Toc202954467" w:history="1">
            <w:r w:rsidRPr="00240D80">
              <w:rPr>
                <w:rStyle w:val="Hyperlink"/>
                <w:rFonts w:asciiTheme="majorHAnsi" w:hAnsiTheme="majorHAnsi" w:cstheme="majorHAnsi"/>
                <w:noProof/>
              </w:rPr>
              <w:t>KAJ SMO DOSEGLI S PRVO OCPS, SPREJETO LETA 2017?</w:t>
            </w:r>
            <w:r>
              <w:rPr>
                <w:noProof/>
                <w:webHidden/>
              </w:rPr>
              <w:tab/>
            </w:r>
            <w:r>
              <w:rPr>
                <w:noProof/>
                <w:webHidden/>
              </w:rPr>
              <w:fldChar w:fldCharType="begin"/>
            </w:r>
            <w:r>
              <w:rPr>
                <w:noProof/>
                <w:webHidden/>
              </w:rPr>
              <w:instrText xml:space="preserve"> PAGEREF _Toc202954467 \h </w:instrText>
            </w:r>
            <w:r>
              <w:rPr>
                <w:noProof/>
                <w:webHidden/>
              </w:rPr>
            </w:r>
            <w:r>
              <w:rPr>
                <w:noProof/>
                <w:webHidden/>
              </w:rPr>
              <w:fldChar w:fldCharType="separate"/>
            </w:r>
            <w:r>
              <w:rPr>
                <w:noProof/>
                <w:webHidden/>
              </w:rPr>
              <w:t>5</w:t>
            </w:r>
            <w:r>
              <w:rPr>
                <w:noProof/>
                <w:webHidden/>
              </w:rPr>
              <w:fldChar w:fldCharType="end"/>
            </w:r>
          </w:hyperlink>
        </w:p>
        <w:p w14:paraId="57C3E8E8" w14:textId="7197F819" w:rsidR="00697BFD" w:rsidRDefault="00697BFD">
          <w:pPr>
            <w:pStyle w:val="TOC2"/>
            <w:tabs>
              <w:tab w:val="right" w:leader="dot" w:pos="9062"/>
            </w:tabs>
            <w:rPr>
              <w:rFonts w:asciiTheme="minorHAnsi" w:eastAsiaTheme="minorEastAsia" w:hAnsiTheme="minorHAnsi"/>
              <w:noProof/>
              <w:lang w:eastAsia="sl-SI"/>
            </w:rPr>
          </w:pPr>
          <w:hyperlink w:anchor="_Toc202954468" w:history="1">
            <w:r w:rsidRPr="00240D80">
              <w:rPr>
                <w:rStyle w:val="Hyperlink"/>
                <w:rFonts w:asciiTheme="majorHAnsi" w:hAnsiTheme="majorHAnsi" w:cstheme="majorHAnsi"/>
                <w:noProof/>
              </w:rPr>
              <w:t>KAJ LAHKO IZBOLJŠAMO V NOVI STRATEGIJI?</w:t>
            </w:r>
            <w:r>
              <w:rPr>
                <w:noProof/>
                <w:webHidden/>
              </w:rPr>
              <w:tab/>
            </w:r>
            <w:r>
              <w:rPr>
                <w:noProof/>
                <w:webHidden/>
              </w:rPr>
              <w:fldChar w:fldCharType="begin"/>
            </w:r>
            <w:r>
              <w:rPr>
                <w:noProof/>
                <w:webHidden/>
              </w:rPr>
              <w:instrText xml:space="preserve"> PAGEREF _Toc202954468 \h </w:instrText>
            </w:r>
            <w:r>
              <w:rPr>
                <w:noProof/>
                <w:webHidden/>
              </w:rPr>
            </w:r>
            <w:r>
              <w:rPr>
                <w:noProof/>
                <w:webHidden/>
              </w:rPr>
              <w:fldChar w:fldCharType="separate"/>
            </w:r>
            <w:r>
              <w:rPr>
                <w:noProof/>
                <w:webHidden/>
              </w:rPr>
              <w:t>7</w:t>
            </w:r>
            <w:r>
              <w:rPr>
                <w:noProof/>
                <w:webHidden/>
              </w:rPr>
              <w:fldChar w:fldCharType="end"/>
            </w:r>
          </w:hyperlink>
        </w:p>
        <w:p w14:paraId="11CAFCE7" w14:textId="5A20ED51" w:rsidR="00697BFD" w:rsidRDefault="00697BFD">
          <w:pPr>
            <w:pStyle w:val="TOC2"/>
            <w:tabs>
              <w:tab w:val="right" w:leader="dot" w:pos="9062"/>
            </w:tabs>
            <w:rPr>
              <w:rFonts w:asciiTheme="minorHAnsi" w:eastAsiaTheme="minorEastAsia" w:hAnsiTheme="minorHAnsi"/>
              <w:noProof/>
              <w:lang w:eastAsia="sl-SI"/>
            </w:rPr>
          </w:pPr>
          <w:hyperlink w:anchor="_Toc202954469" w:history="1">
            <w:r w:rsidRPr="00240D80">
              <w:rPr>
                <w:rStyle w:val="Hyperlink"/>
                <w:rFonts w:asciiTheme="majorHAnsi" w:hAnsiTheme="majorHAnsi" w:cstheme="majorHAnsi"/>
                <w:noProof/>
              </w:rPr>
              <w:t>METODOLOGIJA IN PROCES PRIPRAVE OCPS</w:t>
            </w:r>
            <w:r>
              <w:rPr>
                <w:noProof/>
                <w:webHidden/>
              </w:rPr>
              <w:tab/>
            </w:r>
            <w:r>
              <w:rPr>
                <w:noProof/>
                <w:webHidden/>
              </w:rPr>
              <w:fldChar w:fldCharType="begin"/>
            </w:r>
            <w:r>
              <w:rPr>
                <w:noProof/>
                <w:webHidden/>
              </w:rPr>
              <w:instrText xml:space="preserve"> PAGEREF _Toc202954469 \h </w:instrText>
            </w:r>
            <w:r>
              <w:rPr>
                <w:noProof/>
                <w:webHidden/>
              </w:rPr>
            </w:r>
            <w:r>
              <w:rPr>
                <w:noProof/>
                <w:webHidden/>
              </w:rPr>
              <w:fldChar w:fldCharType="separate"/>
            </w:r>
            <w:r>
              <w:rPr>
                <w:noProof/>
                <w:webHidden/>
              </w:rPr>
              <w:t>8</w:t>
            </w:r>
            <w:r>
              <w:rPr>
                <w:noProof/>
                <w:webHidden/>
              </w:rPr>
              <w:fldChar w:fldCharType="end"/>
            </w:r>
          </w:hyperlink>
        </w:p>
        <w:p w14:paraId="3354DD9F" w14:textId="14CA3F27" w:rsidR="00697BFD" w:rsidRDefault="00697BFD">
          <w:pPr>
            <w:pStyle w:val="TOC2"/>
            <w:tabs>
              <w:tab w:val="right" w:leader="dot" w:pos="9062"/>
            </w:tabs>
            <w:rPr>
              <w:rFonts w:asciiTheme="minorHAnsi" w:eastAsiaTheme="minorEastAsia" w:hAnsiTheme="minorHAnsi"/>
              <w:noProof/>
              <w:lang w:eastAsia="sl-SI"/>
            </w:rPr>
          </w:pPr>
          <w:hyperlink w:anchor="_Toc202954470" w:history="1">
            <w:r w:rsidRPr="00240D80">
              <w:rPr>
                <w:rStyle w:val="Hyperlink"/>
                <w:rFonts w:asciiTheme="majorHAnsi" w:hAnsiTheme="majorHAnsi" w:cstheme="majorHAnsi"/>
                <w:noProof/>
              </w:rPr>
              <w:t>ČASOVNI IN GEOGRAFSKI OBSEG OCPS</w:t>
            </w:r>
            <w:r>
              <w:rPr>
                <w:noProof/>
                <w:webHidden/>
              </w:rPr>
              <w:tab/>
            </w:r>
            <w:r>
              <w:rPr>
                <w:noProof/>
                <w:webHidden/>
              </w:rPr>
              <w:fldChar w:fldCharType="begin"/>
            </w:r>
            <w:r>
              <w:rPr>
                <w:noProof/>
                <w:webHidden/>
              </w:rPr>
              <w:instrText xml:space="preserve"> PAGEREF _Toc202954470 \h </w:instrText>
            </w:r>
            <w:r>
              <w:rPr>
                <w:noProof/>
                <w:webHidden/>
              </w:rPr>
            </w:r>
            <w:r>
              <w:rPr>
                <w:noProof/>
                <w:webHidden/>
              </w:rPr>
              <w:fldChar w:fldCharType="separate"/>
            </w:r>
            <w:r>
              <w:rPr>
                <w:noProof/>
                <w:webHidden/>
              </w:rPr>
              <w:t>10</w:t>
            </w:r>
            <w:r>
              <w:rPr>
                <w:noProof/>
                <w:webHidden/>
              </w:rPr>
              <w:fldChar w:fldCharType="end"/>
            </w:r>
          </w:hyperlink>
        </w:p>
        <w:p w14:paraId="59C6DCF9" w14:textId="5871576B" w:rsidR="00697BFD" w:rsidRDefault="00697BFD">
          <w:pPr>
            <w:pStyle w:val="TOC1"/>
            <w:tabs>
              <w:tab w:val="left" w:pos="440"/>
              <w:tab w:val="right" w:leader="dot" w:pos="9062"/>
            </w:tabs>
            <w:rPr>
              <w:rFonts w:asciiTheme="minorHAnsi" w:eastAsiaTheme="minorEastAsia" w:hAnsiTheme="minorHAnsi"/>
              <w:noProof/>
              <w:lang w:eastAsia="sl-SI"/>
            </w:rPr>
          </w:pPr>
          <w:hyperlink w:anchor="_Toc202954471" w:history="1">
            <w:r w:rsidRPr="00240D80">
              <w:rPr>
                <w:rStyle w:val="Hyperlink"/>
                <w:rFonts w:asciiTheme="majorHAnsi" w:hAnsiTheme="majorHAnsi" w:cstheme="majorHAnsi"/>
                <w:noProof/>
              </w:rPr>
              <w:t>2.</w:t>
            </w:r>
            <w:r>
              <w:rPr>
                <w:rFonts w:asciiTheme="minorHAnsi" w:eastAsiaTheme="minorEastAsia" w:hAnsiTheme="minorHAnsi"/>
                <w:noProof/>
                <w:lang w:eastAsia="sl-SI"/>
              </w:rPr>
              <w:tab/>
            </w:r>
            <w:r w:rsidRPr="00240D80">
              <w:rPr>
                <w:rStyle w:val="Hyperlink"/>
                <w:rFonts w:asciiTheme="majorHAnsi" w:hAnsiTheme="majorHAnsi" w:cstheme="majorHAnsi"/>
                <w:noProof/>
              </w:rPr>
              <w:t>VIZIJA IN CILJI</w:t>
            </w:r>
            <w:r>
              <w:rPr>
                <w:noProof/>
                <w:webHidden/>
              </w:rPr>
              <w:tab/>
            </w:r>
            <w:r>
              <w:rPr>
                <w:noProof/>
                <w:webHidden/>
              </w:rPr>
              <w:fldChar w:fldCharType="begin"/>
            </w:r>
            <w:r>
              <w:rPr>
                <w:noProof/>
                <w:webHidden/>
              </w:rPr>
              <w:instrText xml:space="preserve"> PAGEREF _Toc202954471 \h </w:instrText>
            </w:r>
            <w:r>
              <w:rPr>
                <w:noProof/>
                <w:webHidden/>
              </w:rPr>
            </w:r>
            <w:r>
              <w:rPr>
                <w:noProof/>
                <w:webHidden/>
              </w:rPr>
              <w:fldChar w:fldCharType="separate"/>
            </w:r>
            <w:r>
              <w:rPr>
                <w:noProof/>
                <w:webHidden/>
              </w:rPr>
              <w:t>12</w:t>
            </w:r>
            <w:r>
              <w:rPr>
                <w:noProof/>
                <w:webHidden/>
              </w:rPr>
              <w:fldChar w:fldCharType="end"/>
            </w:r>
          </w:hyperlink>
        </w:p>
        <w:p w14:paraId="3D182FD9" w14:textId="2FDF6858" w:rsidR="00697BFD" w:rsidRDefault="00697BFD">
          <w:pPr>
            <w:pStyle w:val="TOC2"/>
            <w:tabs>
              <w:tab w:val="right" w:leader="dot" w:pos="9062"/>
            </w:tabs>
            <w:rPr>
              <w:rFonts w:asciiTheme="minorHAnsi" w:eastAsiaTheme="minorEastAsia" w:hAnsiTheme="minorHAnsi"/>
              <w:noProof/>
              <w:lang w:eastAsia="sl-SI"/>
            </w:rPr>
          </w:pPr>
          <w:hyperlink w:anchor="_Toc202954472" w:history="1">
            <w:r w:rsidRPr="00240D80">
              <w:rPr>
                <w:rStyle w:val="Hyperlink"/>
                <w:rFonts w:asciiTheme="majorHAnsi" w:hAnsiTheme="majorHAnsi" w:cstheme="majorHAnsi"/>
                <w:noProof/>
              </w:rPr>
              <w:t>VIZIJA</w:t>
            </w:r>
            <w:r>
              <w:rPr>
                <w:noProof/>
                <w:webHidden/>
              </w:rPr>
              <w:tab/>
            </w:r>
            <w:r>
              <w:rPr>
                <w:noProof/>
                <w:webHidden/>
              </w:rPr>
              <w:fldChar w:fldCharType="begin"/>
            </w:r>
            <w:r>
              <w:rPr>
                <w:noProof/>
                <w:webHidden/>
              </w:rPr>
              <w:instrText xml:space="preserve"> PAGEREF _Toc202954472 \h </w:instrText>
            </w:r>
            <w:r>
              <w:rPr>
                <w:noProof/>
                <w:webHidden/>
              </w:rPr>
            </w:r>
            <w:r>
              <w:rPr>
                <w:noProof/>
                <w:webHidden/>
              </w:rPr>
              <w:fldChar w:fldCharType="separate"/>
            </w:r>
            <w:r>
              <w:rPr>
                <w:noProof/>
                <w:webHidden/>
              </w:rPr>
              <w:t>12</w:t>
            </w:r>
            <w:r>
              <w:rPr>
                <w:noProof/>
                <w:webHidden/>
              </w:rPr>
              <w:fldChar w:fldCharType="end"/>
            </w:r>
          </w:hyperlink>
        </w:p>
        <w:p w14:paraId="63F0672E" w14:textId="6258049B" w:rsidR="00697BFD" w:rsidRDefault="00697BFD">
          <w:pPr>
            <w:pStyle w:val="TOC2"/>
            <w:tabs>
              <w:tab w:val="right" w:leader="dot" w:pos="9062"/>
            </w:tabs>
            <w:rPr>
              <w:rFonts w:asciiTheme="minorHAnsi" w:eastAsiaTheme="minorEastAsia" w:hAnsiTheme="minorHAnsi"/>
              <w:noProof/>
              <w:lang w:eastAsia="sl-SI"/>
            </w:rPr>
          </w:pPr>
          <w:hyperlink w:anchor="_Toc202954473" w:history="1">
            <w:r w:rsidRPr="00240D80">
              <w:rPr>
                <w:rStyle w:val="Hyperlink"/>
                <w:rFonts w:asciiTheme="majorHAnsi" w:hAnsiTheme="majorHAnsi" w:cstheme="majorHAnsi"/>
                <w:noProof/>
              </w:rPr>
              <w:t>CILJI</w:t>
            </w:r>
            <w:r>
              <w:rPr>
                <w:noProof/>
                <w:webHidden/>
              </w:rPr>
              <w:tab/>
            </w:r>
            <w:r>
              <w:rPr>
                <w:noProof/>
                <w:webHidden/>
              </w:rPr>
              <w:fldChar w:fldCharType="begin"/>
            </w:r>
            <w:r>
              <w:rPr>
                <w:noProof/>
                <w:webHidden/>
              </w:rPr>
              <w:instrText xml:space="preserve"> PAGEREF _Toc202954473 \h </w:instrText>
            </w:r>
            <w:r>
              <w:rPr>
                <w:noProof/>
                <w:webHidden/>
              </w:rPr>
            </w:r>
            <w:r>
              <w:rPr>
                <w:noProof/>
                <w:webHidden/>
              </w:rPr>
              <w:fldChar w:fldCharType="separate"/>
            </w:r>
            <w:r>
              <w:rPr>
                <w:noProof/>
                <w:webHidden/>
              </w:rPr>
              <w:t>12</w:t>
            </w:r>
            <w:r>
              <w:rPr>
                <w:noProof/>
                <w:webHidden/>
              </w:rPr>
              <w:fldChar w:fldCharType="end"/>
            </w:r>
          </w:hyperlink>
        </w:p>
        <w:p w14:paraId="18B33744" w14:textId="6FF7D1A6" w:rsidR="00697BFD" w:rsidRDefault="00697BFD">
          <w:pPr>
            <w:pStyle w:val="TOC1"/>
            <w:tabs>
              <w:tab w:val="left" w:pos="440"/>
              <w:tab w:val="right" w:leader="dot" w:pos="9062"/>
            </w:tabs>
            <w:rPr>
              <w:rFonts w:asciiTheme="minorHAnsi" w:eastAsiaTheme="minorEastAsia" w:hAnsiTheme="minorHAnsi"/>
              <w:noProof/>
              <w:lang w:eastAsia="sl-SI"/>
            </w:rPr>
          </w:pPr>
          <w:hyperlink w:anchor="_Toc202954474" w:history="1">
            <w:r w:rsidRPr="00240D80">
              <w:rPr>
                <w:rStyle w:val="Hyperlink"/>
                <w:rFonts w:asciiTheme="majorHAnsi" w:hAnsiTheme="majorHAnsi" w:cstheme="majorHAnsi"/>
                <w:noProof/>
              </w:rPr>
              <w:t>3.</w:t>
            </w:r>
            <w:r>
              <w:rPr>
                <w:rFonts w:asciiTheme="minorHAnsi" w:eastAsiaTheme="minorEastAsia" w:hAnsiTheme="minorHAnsi"/>
                <w:noProof/>
                <w:lang w:eastAsia="sl-SI"/>
              </w:rPr>
              <w:tab/>
            </w:r>
            <w:r w:rsidRPr="00240D80">
              <w:rPr>
                <w:rStyle w:val="Hyperlink"/>
                <w:rFonts w:asciiTheme="majorHAnsi" w:hAnsiTheme="majorHAnsi" w:cstheme="majorHAnsi"/>
                <w:noProof/>
              </w:rPr>
              <w:t>IZZIVI NA PODROČJU PROMETA DANES</w:t>
            </w:r>
            <w:r>
              <w:rPr>
                <w:noProof/>
                <w:webHidden/>
              </w:rPr>
              <w:tab/>
            </w:r>
            <w:r>
              <w:rPr>
                <w:noProof/>
                <w:webHidden/>
              </w:rPr>
              <w:fldChar w:fldCharType="begin"/>
            </w:r>
            <w:r>
              <w:rPr>
                <w:noProof/>
                <w:webHidden/>
              </w:rPr>
              <w:instrText xml:space="preserve"> PAGEREF _Toc202954474 \h </w:instrText>
            </w:r>
            <w:r>
              <w:rPr>
                <w:noProof/>
                <w:webHidden/>
              </w:rPr>
            </w:r>
            <w:r>
              <w:rPr>
                <w:noProof/>
                <w:webHidden/>
              </w:rPr>
              <w:fldChar w:fldCharType="separate"/>
            </w:r>
            <w:r>
              <w:rPr>
                <w:noProof/>
                <w:webHidden/>
              </w:rPr>
              <w:t>15</w:t>
            </w:r>
            <w:r>
              <w:rPr>
                <w:noProof/>
                <w:webHidden/>
              </w:rPr>
              <w:fldChar w:fldCharType="end"/>
            </w:r>
          </w:hyperlink>
        </w:p>
        <w:p w14:paraId="2E5BE03B" w14:textId="06CCDB1E" w:rsidR="00697BFD" w:rsidRDefault="00697BFD">
          <w:pPr>
            <w:pStyle w:val="TOC1"/>
            <w:tabs>
              <w:tab w:val="left" w:pos="440"/>
              <w:tab w:val="right" w:leader="dot" w:pos="9062"/>
            </w:tabs>
            <w:rPr>
              <w:rFonts w:asciiTheme="minorHAnsi" w:eastAsiaTheme="minorEastAsia" w:hAnsiTheme="minorHAnsi"/>
              <w:noProof/>
              <w:lang w:eastAsia="sl-SI"/>
            </w:rPr>
          </w:pPr>
          <w:hyperlink w:anchor="_Toc202954475" w:history="1">
            <w:r w:rsidRPr="00240D80">
              <w:rPr>
                <w:rStyle w:val="Hyperlink"/>
                <w:rFonts w:asciiTheme="majorHAnsi" w:hAnsiTheme="majorHAnsi" w:cstheme="majorHAnsi"/>
                <w:noProof/>
              </w:rPr>
              <w:t>4.</w:t>
            </w:r>
            <w:r>
              <w:rPr>
                <w:rFonts w:asciiTheme="minorHAnsi" w:eastAsiaTheme="minorEastAsia" w:hAnsiTheme="minorHAnsi"/>
                <w:noProof/>
                <w:lang w:eastAsia="sl-SI"/>
              </w:rPr>
              <w:tab/>
            </w:r>
            <w:r w:rsidRPr="00240D80">
              <w:rPr>
                <w:rStyle w:val="Hyperlink"/>
                <w:rFonts w:asciiTheme="majorHAnsi" w:hAnsiTheme="majorHAnsi" w:cstheme="majorHAnsi"/>
                <w:noProof/>
              </w:rPr>
              <w:t>STRATEŠKI STEBRI NA POTI DO DOSEGANJA CILJEV</w:t>
            </w:r>
            <w:r>
              <w:rPr>
                <w:noProof/>
                <w:webHidden/>
              </w:rPr>
              <w:tab/>
            </w:r>
            <w:r>
              <w:rPr>
                <w:noProof/>
                <w:webHidden/>
              </w:rPr>
              <w:fldChar w:fldCharType="begin"/>
            </w:r>
            <w:r>
              <w:rPr>
                <w:noProof/>
                <w:webHidden/>
              </w:rPr>
              <w:instrText xml:space="preserve"> PAGEREF _Toc202954475 \h </w:instrText>
            </w:r>
            <w:r>
              <w:rPr>
                <w:noProof/>
                <w:webHidden/>
              </w:rPr>
            </w:r>
            <w:r>
              <w:rPr>
                <w:noProof/>
                <w:webHidden/>
              </w:rPr>
              <w:fldChar w:fldCharType="separate"/>
            </w:r>
            <w:r>
              <w:rPr>
                <w:noProof/>
                <w:webHidden/>
              </w:rPr>
              <w:t>23</w:t>
            </w:r>
            <w:r>
              <w:rPr>
                <w:noProof/>
                <w:webHidden/>
              </w:rPr>
              <w:fldChar w:fldCharType="end"/>
            </w:r>
          </w:hyperlink>
        </w:p>
        <w:p w14:paraId="15B5F793" w14:textId="30FE84FA" w:rsidR="00697BFD" w:rsidRDefault="00697BFD">
          <w:pPr>
            <w:pStyle w:val="TOC1"/>
            <w:tabs>
              <w:tab w:val="left" w:pos="440"/>
              <w:tab w:val="right" w:leader="dot" w:pos="9062"/>
            </w:tabs>
            <w:rPr>
              <w:rFonts w:asciiTheme="minorHAnsi" w:eastAsiaTheme="minorEastAsia" w:hAnsiTheme="minorHAnsi"/>
              <w:noProof/>
              <w:lang w:eastAsia="sl-SI"/>
            </w:rPr>
          </w:pPr>
          <w:hyperlink w:anchor="_Toc202954476" w:history="1">
            <w:r w:rsidRPr="00240D80">
              <w:rPr>
                <w:rStyle w:val="Hyperlink"/>
                <w:rFonts w:asciiTheme="majorHAnsi" w:hAnsiTheme="majorHAnsi" w:cstheme="majorHAnsi"/>
                <w:noProof/>
              </w:rPr>
              <w:t>5.</w:t>
            </w:r>
            <w:r>
              <w:rPr>
                <w:rFonts w:asciiTheme="minorHAnsi" w:eastAsiaTheme="minorEastAsia" w:hAnsiTheme="minorHAnsi"/>
                <w:noProof/>
                <w:lang w:eastAsia="sl-SI"/>
              </w:rPr>
              <w:tab/>
            </w:r>
            <w:r w:rsidRPr="00240D80">
              <w:rPr>
                <w:rStyle w:val="Hyperlink"/>
                <w:rFonts w:asciiTheme="majorHAnsi" w:hAnsiTheme="majorHAnsi" w:cstheme="majorHAnsi"/>
                <w:noProof/>
              </w:rPr>
              <w:t>PRVI STEBER: CELOSTNO PROMETNO NAČRTOVANJE</w:t>
            </w:r>
            <w:r>
              <w:rPr>
                <w:noProof/>
                <w:webHidden/>
              </w:rPr>
              <w:tab/>
            </w:r>
            <w:r>
              <w:rPr>
                <w:noProof/>
                <w:webHidden/>
              </w:rPr>
              <w:fldChar w:fldCharType="begin"/>
            </w:r>
            <w:r>
              <w:rPr>
                <w:noProof/>
                <w:webHidden/>
              </w:rPr>
              <w:instrText xml:space="preserve"> PAGEREF _Toc202954476 \h </w:instrText>
            </w:r>
            <w:r>
              <w:rPr>
                <w:noProof/>
                <w:webHidden/>
              </w:rPr>
            </w:r>
            <w:r>
              <w:rPr>
                <w:noProof/>
                <w:webHidden/>
              </w:rPr>
              <w:fldChar w:fldCharType="separate"/>
            </w:r>
            <w:r>
              <w:rPr>
                <w:noProof/>
                <w:webHidden/>
              </w:rPr>
              <w:t>24</w:t>
            </w:r>
            <w:r>
              <w:rPr>
                <w:noProof/>
                <w:webHidden/>
              </w:rPr>
              <w:fldChar w:fldCharType="end"/>
            </w:r>
          </w:hyperlink>
        </w:p>
        <w:p w14:paraId="00E78877" w14:textId="2F536668" w:rsidR="00697BFD" w:rsidRDefault="00697BFD">
          <w:pPr>
            <w:pStyle w:val="TOC2"/>
            <w:tabs>
              <w:tab w:val="right" w:leader="dot" w:pos="9062"/>
            </w:tabs>
            <w:rPr>
              <w:rFonts w:asciiTheme="minorHAnsi" w:eastAsiaTheme="minorEastAsia" w:hAnsiTheme="minorHAnsi"/>
              <w:noProof/>
              <w:lang w:eastAsia="sl-SI"/>
            </w:rPr>
          </w:pPr>
          <w:hyperlink w:anchor="_Toc202954477" w:history="1">
            <w:r w:rsidRPr="00240D80">
              <w:rPr>
                <w:rStyle w:val="Hyperlink"/>
                <w:rFonts w:asciiTheme="majorHAnsi" w:hAnsiTheme="majorHAnsi" w:cstheme="majorHAnsi"/>
                <w:noProof/>
              </w:rPr>
              <w:t>DOSEŽKI</w:t>
            </w:r>
            <w:r>
              <w:rPr>
                <w:noProof/>
                <w:webHidden/>
              </w:rPr>
              <w:tab/>
            </w:r>
            <w:r>
              <w:rPr>
                <w:noProof/>
                <w:webHidden/>
              </w:rPr>
              <w:fldChar w:fldCharType="begin"/>
            </w:r>
            <w:r>
              <w:rPr>
                <w:noProof/>
                <w:webHidden/>
              </w:rPr>
              <w:instrText xml:space="preserve"> PAGEREF _Toc202954477 \h </w:instrText>
            </w:r>
            <w:r>
              <w:rPr>
                <w:noProof/>
                <w:webHidden/>
              </w:rPr>
            </w:r>
            <w:r>
              <w:rPr>
                <w:noProof/>
                <w:webHidden/>
              </w:rPr>
              <w:fldChar w:fldCharType="separate"/>
            </w:r>
            <w:r>
              <w:rPr>
                <w:noProof/>
                <w:webHidden/>
              </w:rPr>
              <w:t>25</w:t>
            </w:r>
            <w:r>
              <w:rPr>
                <w:noProof/>
                <w:webHidden/>
              </w:rPr>
              <w:fldChar w:fldCharType="end"/>
            </w:r>
          </w:hyperlink>
        </w:p>
        <w:p w14:paraId="4D6AEA56" w14:textId="60E21257" w:rsidR="00697BFD" w:rsidRDefault="00697BFD">
          <w:pPr>
            <w:pStyle w:val="TOC2"/>
            <w:tabs>
              <w:tab w:val="right" w:leader="dot" w:pos="9062"/>
            </w:tabs>
            <w:rPr>
              <w:rFonts w:asciiTheme="minorHAnsi" w:eastAsiaTheme="minorEastAsia" w:hAnsiTheme="minorHAnsi"/>
              <w:noProof/>
              <w:lang w:eastAsia="sl-SI"/>
            </w:rPr>
          </w:pPr>
          <w:hyperlink w:anchor="_Toc202954478" w:history="1">
            <w:r w:rsidRPr="00240D80">
              <w:rPr>
                <w:rStyle w:val="Hyperlink"/>
                <w:rFonts w:asciiTheme="majorHAnsi" w:hAnsiTheme="majorHAnsi" w:cstheme="majorHAnsi"/>
                <w:noProof/>
              </w:rPr>
              <w:t>IZZIVI</w:t>
            </w:r>
            <w:r>
              <w:rPr>
                <w:noProof/>
                <w:webHidden/>
              </w:rPr>
              <w:tab/>
            </w:r>
            <w:r>
              <w:rPr>
                <w:noProof/>
                <w:webHidden/>
              </w:rPr>
              <w:fldChar w:fldCharType="begin"/>
            </w:r>
            <w:r>
              <w:rPr>
                <w:noProof/>
                <w:webHidden/>
              </w:rPr>
              <w:instrText xml:space="preserve"> PAGEREF _Toc202954478 \h </w:instrText>
            </w:r>
            <w:r>
              <w:rPr>
                <w:noProof/>
                <w:webHidden/>
              </w:rPr>
            </w:r>
            <w:r>
              <w:rPr>
                <w:noProof/>
                <w:webHidden/>
              </w:rPr>
              <w:fldChar w:fldCharType="separate"/>
            </w:r>
            <w:r>
              <w:rPr>
                <w:noProof/>
                <w:webHidden/>
              </w:rPr>
              <w:t>26</w:t>
            </w:r>
            <w:r>
              <w:rPr>
                <w:noProof/>
                <w:webHidden/>
              </w:rPr>
              <w:fldChar w:fldCharType="end"/>
            </w:r>
          </w:hyperlink>
        </w:p>
        <w:p w14:paraId="19ACCC6C" w14:textId="6EB06FD1" w:rsidR="00697BFD" w:rsidRDefault="00697BFD">
          <w:pPr>
            <w:pStyle w:val="TOC2"/>
            <w:tabs>
              <w:tab w:val="right" w:leader="dot" w:pos="9062"/>
            </w:tabs>
            <w:rPr>
              <w:rFonts w:asciiTheme="minorHAnsi" w:eastAsiaTheme="minorEastAsia" w:hAnsiTheme="minorHAnsi"/>
              <w:noProof/>
              <w:lang w:eastAsia="sl-SI"/>
            </w:rPr>
          </w:pPr>
          <w:hyperlink w:anchor="_Toc202954479" w:history="1">
            <w:r w:rsidRPr="00240D80">
              <w:rPr>
                <w:rStyle w:val="Hyperlink"/>
                <w:rFonts w:asciiTheme="majorHAnsi" w:hAnsiTheme="majorHAnsi" w:cstheme="majorHAnsi"/>
                <w:noProof/>
              </w:rPr>
              <w:t>PRILOŽNOSTI</w:t>
            </w:r>
            <w:r>
              <w:rPr>
                <w:noProof/>
                <w:webHidden/>
              </w:rPr>
              <w:tab/>
            </w:r>
            <w:r>
              <w:rPr>
                <w:noProof/>
                <w:webHidden/>
              </w:rPr>
              <w:fldChar w:fldCharType="begin"/>
            </w:r>
            <w:r>
              <w:rPr>
                <w:noProof/>
                <w:webHidden/>
              </w:rPr>
              <w:instrText xml:space="preserve"> PAGEREF _Toc202954479 \h </w:instrText>
            </w:r>
            <w:r>
              <w:rPr>
                <w:noProof/>
                <w:webHidden/>
              </w:rPr>
            </w:r>
            <w:r>
              <w:rPr>
                <w:noProof/>
                <w:webHidden/>
              </w:rPr>
              <w:fldChar w:fldCharType="separate"/>
            </w:r>
            <w:r>
              <w:rPr>
                <w:noProof/>
                <w:webHidden/>
              </w:rPr>
              <w:t>26</w:t>
            </w:r>
            <w:r>
              <w:rPr>
                <w:noProof/>
                <w:webHidden/>
              </w:rPr>
              <w:fldChar w:fldCharType="end"/>
            </w:r>
          </w:hyperlink>
        </w:p>
        <w:p w14:paraId="152B0EBF" w14:textId="5BA10F32" w:rsidR="00697BFD" w:rsidRDefault="00697BFD">
          <w:pPr>
            <w:pStyle w:val="TOC2"/>
            <w:tabs>
              <w:tab w:val="right" w:leader="dot" w:pos="9062"/>
            </w:tabs>
            <w:rPr>
              <w:rFonts w:asciiTheme="minorHAnsi" w:eastAsiaTheme="minorEastAsia" w:hAnsiTheme="minorHAnsi"/>
              <w:noProof/>
              <w:lang w:eastAsia="sl-SI"/>
            </w:rPr>
          </w:pPr>
          <w:hyperlink w:anchor="_Toc202954480" w:history="1">
            <w:r w:rsidRPr="00240D80">
              <w:rPr>
                <w:rStyle w:val="Hyperlink"/>
                <w:rFonts w:asciiTheme="majorHAnsi" w:hAnsiTheme="majorHAnsi" w:cstheme="majorHAnsi"/>
                <w:noProof/>
              </w:rPr>
              <w:t>STRATEŠKO VODILO IN AMBICIJE</w:t>
            </w:r>
            <w:r>
              <w:rPr>
                <w:noProof/>
                <w:webHidden/>
              </w:rPr>
              <w:tab/>
            </w:r>
            <w:r>
              <w:rPr>
                <w:noProof/>
                <w:webHidden/>
              </w:rPr>
              <w:fldChar w:fldCharType="begin"/>
            </w:r>
            <w:r>
              <w:rPr>
                <w:noProof/>
                <w:webHidden/>
              </w:rPr>
              <w:instrText xml:space="preserve"> PAGEREF _Toc202954480 \h </w:instrText>
            </w:r>
            <w:r>
              <w:rPr>
                <w:noProof/>
                <w:webHidden/>
              </w:rPr>
            </w:r>
            <w:r>
              <w:rPr>
                <w:noProof/>
                <w:webHidden/>
              </w:rPr>
              <w:fldChar w:fldCharType="separate"/>
            </w:r>
            <w:r>
              <w:rPr>
                <w:noProof/>
                <w:webHidden/>
              </w:rPr>
              <w:t>27</w:t>
            </w:r>
            <w:r>
              <w:rPr>
                <w:noProof/>
                <w:webHidden/>
              </w:rPr>
              <w:fldChar w:fldCharType="end"/>
            </w:r>
          </w:hyperlink>
        </w:p>
        <w:p w14:paraId="2FE1821D" w14:textId="1FE3E829" w:rsidR="00697BFD" w:rsidRDefault="00697BFD">
          <w:pPr>
            <w:pStyle w:val="TOC2"/>
            <w:tabs>
              <w:tab w:val="right" w:leader="dot" w:pos="9062"/>
            </w:tabs>
            <w:rPr>
              <w:rFonts w:asciiTheme="minorHAnsi" w:eastAsiaTheme="minorEastAsia" w:hAnsiTheme="minorHAnsi"/>
              <w:noProof/>
              <w:lang w:eastAsia="sl-SI"/>
            </w:rPr>
          </w:pPr>
          <w:hyperlink w:anchor="_Toc202954481" w:history="1">
            <w:r w:rsidRPr="00240D80">
              <w:rPr>
                <w:rStyle w:val="Hyperlink"/>
                <w:rFonts w:asciiTheme="majorHAnsi" w:hAnsiTheme="majorHAnsi" w:cstheme="majorHAnsi"/>
                <w:noProof/>
              </w:rPr>
              <w:t>UKREPI</w:t>
            </w:r>
            <w:r>
              <w:rPr>
                <w:noProof/>
                <w:webHidden/>
              </w:rPr>
              <w:tab/>
            </w:r>
            <w:r>
              <w:rPr>
                <w:noProof/>
                <w:webHidden/>
              </w:rPr>
              <w:fldChar w:fldCharType="begin"/>
            </w:r>
            <w:r>
              <w:rPr>
                <w:noProof/>
                <w:webHidden/>
              </w:rPr>
              <w:instrText xml:space="preserve"> PAGEREF _Toc202954481 \h </w:instrText>
            </w:r>
            <w:r>
              <w:rPr>
                <w:noProof/>
                <w:webHidden/>
              </w:rPr>
            </w:r>
            <w:r>
              <w:rPr>
                <w:noProof/>
                <w:webHidden/>
              </w:rPr>
              <w:fldChar w:fldCharType="separate"/>
            </w:r>
            <w:r>
              <w:rPr>
                <w:noProof/>
                <w:webHidden/>
              </w:rPr>
              <w:t>27</w:t>
            </w:r>
            <w:r>
              <w:rPr>
                <w:noProof/>
                <w:webHidden/>
              </w:rPr>
              <w:fldChar w:fldCharType="end"/>
            </w:r>
          </w:hyperlink>
        </w:p>
        <w:p w14:paraId="79496C5F" w14:textId="1267C9A0" w:rsidR="00697BFD" w:rsidRDefault="00697BFD">
          <w:pPr>
            <w:pStyle w:val="TOC1"/>
            <w:tabs>
              <w:tab w:val="left" w:pos="440"/>
              <w:tab w:val="right" w:leader="dot" w:pos="9062"/>
            </w:tabs>
            <w:rPr>
              <w:rFonts w:asciiTheme="minorHAnsi" w:eastAsiaTheme="minorEastAsia" w:hAnsiTheme="minorHAnsi"/>
              <w:noProof/>
              <w:lang w:eastAsia="sl-SI"/>
            </w:rPr>
          </w:pPr>
          <w:hyperlink w:anchor="_Toc202954482" w:history="1">
            <w:r w:rsidRPr="00240D80">
              <w:rPr>
                <w:rStyle w:val="Hyperlink"/>
                <w:rFonts w:asciiTheme="majorHAnsi" w:hAnsiTheme="majorHAnsi" w:cstheme="majorHAnsi"/>
                <w:noProof/>
              </w:rPr>
              <w:t>6.</w:t>
            </w:r>
            <w:r>
              <w:rPr>
                <w:rFonts w:asciiTheme="minorHAnsi" w:eastAsiaTheme="minorEastAsia" w:hAnsiTheme="minorHAnsi"/>
                <w:noProof/>
                <w:lang w:eastAsia="sl-SI"/>
              </w:rPr>
              <w:tab/>
            </w:r>
            <w:r w:rsidRPr="00240D80">
              <w:rPr>
                <w:rStyle w:val="Hyperlink"/>
                <w:rFonts w:asciiTheme="majorHAnsi" w:hAnsiTheme="majorHAnsi" w:cstheme="majorHAnsi"/>
                <w:noProof/>
              </w:rPr>
              <w:t>DRUGI STEBER: HOJA</w:t>
            </w:r>
            <w:r>
              <w:rPr>
                <w:noProof/>
                <w:webHidden/>
              </w:rPr>
              <w:tab/>
            </w:r>
            <w:r>
              <w:rPr>
                <w:noProof/>
                <w:webHidden/>
              </w:rPr>
              <w:fldChar w:fldCharType="begin"/>
            </w:r>
            <w:r>
              <w:rPr>
                <w:noProof/>
                <w:webHidden/>
              </w:rPr>
              <w:instrText xml:space="preserve"> PAGEREF _Toc202954482 \h </w:instrText>
            </w:r>
            <w:r>
              <w:rPr>
                <w:noProof/>
                <w:webHidden/>
              </w:rPr>
            </w:r>
            <w:r>
              <w:rPr>
                <w:noProof/>
                <w:webHidden/>
              </w:rPr>
              <w:fldChar w:fldCharType="separate"/>
            </w:r>
            <w:r>
              <w:rPr>
                <w:noProof/>
                <w:webHidden/>
              </w:rPr>
              <w:t>29</w:t>
            </w:r>
            <w:r>
              <w:rPr>
                <w:noProof/>
                <w:webHidden/>
              </w:rPr>
              <w:fldChar w:fldCharType="end"/>
            </w:r>
          </w:hyperlink>
        </w:p>
        <w:p w14:paraId="10CF708D" w14:textId="145ACC61" w:rsidR="00697BFD" w:rsidRDefault="00697BFD">
          <w:pPr>
            <w:pStyle w:val="TOC2"/>
            <w:tabs>
              <w:tab w:val="right" w:leader="dot" w:pos="9062"/>
            </w:tabs>
            <w:rPr>
              <w:rFonts w:asciiTheme="minorHAnsi" w:eastAsiaTheme="minorEastAsia" w:hAnsiTheme="minorHAnsi"/>
              <w:noProof/>
              <w:lang w:eastAsia="sl-SI"/>
            </w:rPr>
          </w:pPr>
          <w:hyperlink w:anchor="_Toc202954483" w:history="1">
            <w:r w:rsidRPr="00240D80">
              <w:rPr>
                <w:rStyle w:val="Hyperlink"/>
                <w:rFonts w:asciiTheme="majorHAnsi" w:hAnsiTheme="majorHAnsi" w:cstheme="majorHAnsi"/>
                <w:noProof/>
              </w:rPr>
              <w:t>DOSEŽKI</w:t>
            </w:r>
            <w:r>
              <w:rPr>
                <w:noProof/>
                <w:webHidden/>
              </w:rPr>
              <w:tab/>
            </w:r>
            <w:r>
              <w:rPr>
                <w:noProof/>
                <w:webHidden/>
              </w:rPr>
              <w:fldChar w:fldCharType="begin"/>
            </w:r>
            <w:r>
              <w:rPr>
                <w:noProof/>
                <w:webHidden/>
              </w:rPr>
              <w:instrText xml:space="preserve"> PAGEREF _Toc202954483 \h </w:instrText>
            </w:r>
            <w:r>
              <w:rPr>
                <w:noProof/>
                <w:webHidden/>
              </w:rPr>
            </w:r>
            <w:r>
              <w:rPr>
                <w:noProof/>
                <w:webHidden/>
              </w:rPr>
              <w:fldChar w:fldCharType="separate"/>
            </w:r>
            <w:r>
              <w:rPr>
                <w:noProof/>
                <w:webHidden/>
              </w:rPr>
              <w:t>30</w:t>
            </w:r>
            <w:r>
              <w:rPr>
                <w:noProof/>
                <w:webHidden/>
              </w:rPr>
              <w:fldChar w:fldCharType="end"/>
            </w:r>
          </w:hyperlink>
        </w:p>
        <w:p w14:paraId="011D8467" w14:textId="2620D283" w:rsidR="00697BFD" w:rsidRDefault="00697BFD">
          <w:pPr>
            <w:pStyle w:val="TOC2"/>
            <w:tabs>
              <w:tab w:val="right" w:leader="dot" w:pos="9062"/>
            </w:tabs>
            <w:rPr>
              <w:rFonts w:asciiTheme="minorHAnsi" w:eastAsiaTheme="minorEastAsia" w:hAnsiTheme="minorHAnsi"/>
              <w:noProof/>
              <w:lang w:eastAsia="sl-SI"/>
            </w:rPr>
          </w:pPr>
          <w:hyperlink w:anchor="_Toc202954484" w:history="1">
            <w:r w:rsidRPr="00240D80">
              <w:rPr>
                <w:rStyle w:val="Hyperlink"/>
                <w:rFonts w:asciiTheme="majorHAnsi" w:hAnsiTheme="majorHAnsi" w:cstheme="majorHAnsi"/>
                <w:noProof/>
              </w:rPr>
              <w:t>IZZIVI</w:t>
            </w:r>
            <w:r>
              <w:rPr>
                <w:noProof/>
                <w:webHidden/>
              </w:rPr>
              <w:tab/>
            </w:r>
            <w:r>
              <w:rPr>
                <w:noProof/>
                <w:webHidden/>
              </w:rPr>
              <w:fldChar w:fldCharType="begin"/>
            </w:r>
            <w:r>
              <w:rPr>
                <w:noProof/>
                <w:webHidden/>
              </w:rPr>
              <w:instrText xml:space="preserve"> PAGEREF _Toc202954484 \h </w:instrText>
            </w:r>
            <w:r>
              <w:rPr>
                <w:noProof/>
                <w:webHidden/>
              </w:rPr>
            </w:r>
            <w:r>
              <w:rPr>
                <w:noProof/>
                <w:webHidden/>
              </w:rPr>
              <w:fldChar w:fldCharType="separate"/>
            </w:r>
            <w:r>
              <w:rPr>
                <w:noProof/>
                <w:webHidden/>
              </w:rPr>
              <w:t>31</w:t>
            </w:r>
            <w:r>
              <w:rPr>
                <w:noProof/>
                <w:webHidden/>
              </w:rPr>
              <w:fldChar w:fldCharType="end"/>
            </w:r>
          </w:hyperlink>
        </w:p>
        <w:p w14:paraId="646D1937" w14:textId="41A5491B" w:rsidR="00697BFD" w:rsidRDefault="00697BFD">
          <w:pPr>
            <w:pStyle w:val="TOC2"/>
            <w:tabs>
              <w:tab w:val="right" w:leader="dot" w:pos="9062"/>
            </w:tabs>
            <w:rPr>
              <w:rFonts w:asciiTheme="minorHAnsi" w:eastAsiaTheme="minorEastAsia" w:hAnsiTheme="minorHAnsi"/>
              <w:noProof/>
              <w:lang w:eastAsia="sl-SI"/>
            </w:rPr>
          </w:pPr>
          <w:hyperlink w:anchor="_Toc202954485" w:history="1">
            <w:r w:rsidRPr="00240D80">
              <w:rPr>
                <w:rStyle w:val="Hyperlink"/>
                <w:rFonts w:asciiTheme="majorHAnsi" w:hAnsiTheme="majorHAnsi" w:cstheme="majorHAnsi"/>
                <w:noProof/>
              </w:rPr>
              <w:t>PRILOŽNOSTI</w:t>
            </w:r>
            <w:r>
              <w:rPr>
                <w:noProof/>
                <w:webHidden/>
              </w:rPr>
              <w:tab/>
            </w:r>
            <w:r>
              <w:rPr>
                <w:noProof/>
                <w:webHidden/>
              </w:rPr>
              <w:fldChar w:fldCharType="begin"/>
            </w:r>
            <w:r>
              <w:rPr>
                <w:noProof/>
                <w:webHidden/>
              </w:rPr>
              <w:instrText xml:space="preserve"> PAGEREF _Toc202954485 \h </w:instrText>
            </w:r>
            <w:r>
              <w:rPr>
                <w:noProof/>
                <w:webHidden/>
              </w:rPr>
            </w:r>
            <w:r>
              <w:rPr>
                <w:noProof/>
                <w:webHidden/>
              </w:rPr>
              <w:fldChar w:fldCharType="separate"/>
            </w:r>
            <w:r>
              <w:rPr>
                <w:noProof/>
                <w:webHidden/>
              </w:rPr>
              <w:t>31</w:t>
            </w:r>
            <w:r>
              <w:rPr>
                <w:noProof/>
                <w:webHidden/>
              </w:rPr>
              <w:fldChar w:fldCharType="end"/>
            </w:r>
          </w:hyperlink>
        </w:p>
        <w:p w14:paraId="486D3CDB" w14:textId="19A7E9B8" w:rsidR="00697BFD" w:rsidRDefault="00697BFD">
          <w:pPr>
            <w:pStyle w:val="TOC2"/>
            <w:tabs>
              <w:tab w:val="right" w:leader="dot" w:pos="9062"/>
            </w:tabs>
            <w:rPr>
              <w:rFonts w:asciiTheme="minorHAnsi" w:eastAsiaTheme="minorEastAsia" w:hAnsiTheme="minorHAnsi"/>
              <w:noProof/>
              <w:lang w:eastAsia="sl-SI"/>
            </w:rPr>
          </w:pPr>
          <w:hyperlink w:anchor="_Toc202954486" w:history="1">
            <w:r w:rsidRPr="00240D80">
              <w:rPr>
                <w:rStyle w:val="Hyperlink"/>
                <w:rFonts w:asciiTheme="majorHAnsi" w:hAnsiTheme="majorHAnsi" w:cstheme="majorHAnsi"/>
                <w:noProof/>
              </w:rPr>
              <w:t>STRATEŠKO VODILO IN AMBICIJE</w:t>
            </w:r>
            <w:r>
              <w:rPr>
                <w:noProof/>
                <w:webHidden/>
              </w:rPr>
              <w:tab/>
            </w:r>
            <w:r>
              <w:rPr>
                <w:noProof/>
                <w:webHidden/>
              </w:rPr>
              <w:fldChar w:fldCharType="begin"/>
            </w:r>
            <w:r>
              <w:rPr>
                <w:noProof/>
                <w:webHidden/>
              </w:rPr>
              <w:instrText xml:space="preserve"> PAGEREF _Toc202954486 \h </w:instrText>
            </w:r>
            <w:r>
              <w:rPr>
                <w:noProof/>
                <w:webHidden/>
              </w:rPr>
            </w:r>
            <w:r>
              <w:rPr>
                <w:noProof/>
                <w:webHidden/>
              </w:rPr>
              <w:fldChar w:fldCharType="separate"/>
            </w:r>
            <w:r>
              <w:rPr>
                <w:noProof/>
                <w:webHidden/>
              </w:rPr>
              <w:t>32</w:t>
            </w:r>
            <w:r>
              <w:rPr>
                <w:noProof/>
                <w:webHidden/>
              </w:rPr>
              <w:fldChar w:fldCharType="end"/>
            </w:r>
          </w:hyperlink>
        </w:p>
        <w:p w14:paraId="21C475C0" w14:textId="20A11D5F" w:rsidR="00697BFD" w:rsidRDefault="00697BFD">
          <w:pPr>
            <w:pStyle w:val="TOC2"/>
            <w:tabs>
              <w:tab w:val="right" w:leader="dot" w:pos="9062"/>
            </w:tabs>
            <w:rPr>
              <w:rFonts w:asciiTheme="minorHAnsi" w:eastAsiaTheme="minorEastAsia" w:hAnsiTheme="minorHAnsi"/>
              <w:noProof/>
              <w:lang w:eastAsia="sl-SI"/>
            </w:rPr>
          </w:pPr>
          <w:hyperlink w:anchor="_Toc202954487" w:history="1">
            <w:r w:rsidRPr="00240D80">
              <w:rPr>
                <w:rStyle w:val="Hyperlink"/>
                <w:rFonts w:asciiTheme="majorHAnsi" w:hAnsiTheme="majorHAnsi" w:cstheme="majorHAnsi"/>
                <w:noProof/>
              </w:rPr>
              <w:t>UKREPI</w:t>
            </w:r>
            <w:r>
              <w:rPr>
                <w:noProof/>
                <w:webHidden/>
              </w:rPr>
              <w:tab/>
            </w:r>
            <w:r>
              <w:rPr>
                <w:noProof/>
                <w:webHidden/>
              </w:rPr>
              <w:fldChar w:fldCharType="begin"/>
            </w:r>
            <w:r>
              <w:rPr>
                <w:noProof/>
                <w:webHidden/>
              </w:rPr>
              <w:instrText xml:space="preserve"> PAGEREF _Toc202954487 \h </w:instrText>
            </w:r>
            <w:r>
              <w:rPr>
                <w:noProof/>
                <w:webHidden/>
              </w:rPr>
            </w:r>
            <w:r>
              <w:rPr>
                <w:noProof/>
                <w:webHidden/>
              </w:rPr>
              <w:fldChar w:fldCharType="separate"/>
            </w:r>
            <w:r>
              <w:rPr>
                <w:noProof/>
                <w:webHidden/>
              </w:rPr>
              <w:t>33</w:t>
            </w:r>
            <w:r>
              <w:rPr>
                <w:noProof/>
                <w:webHidden/>
              </w:rPr>
              <w:fldChar w:fldCharType="end"/>
            </w:r>
          </w:hyperlink>
        </w:p>
        <w:p w14:paraId="08E61893" w14:textId="3E0057A2" w:rsidR="00697BFD" w:rsidRDefault="00697BFD">
          <w:pPr>
            <w:pStyle w:val="TOC1"/>
            <w:tabs>
              <w:tab w:val="left" w:pos="440"/>
              <w:tab w:val="right" w:leader="dot" w:pos="9062"/>
            </w:tabs>
            <w:rPr>
              <w:rFonts w:asciiTheme="minorHAnsi" w:eastAsiaTheme="minorEastAsia" w:hAnsiTheme="minorHAnsi"/>
              <w:noProof/>
              <w:lang w:eastAsia="sl-SI"/>
            </w:rPr>
          </w:pPr>
          <w:hyperlink w:anchor="_Toc202954488" w:history="1">
            <w:r w:rsidRPr="00240D80">
              <w:rPr>
                <w:rStyle w:val="Hyperlink"/>
                <w:rFonts w:asciiTheme="majorHAnsi" w:hAnsiTheme="majorHAnsi" w:cstheme="majorHAnsi"/>
                <w:noProof/>
              </w:rPr>
              <w:t>7.</w:t>
            </w:r>
            <w:r>
              <w:rPr>
                <w:rFonts w:asciiTheme="minorHAnsi" w:eastAsiaTheme="minorEastAsia" w:hAnsiTheme="minorHAnsi"/>
                <w:noProof/>
                <w:lang w:eastAsia="sl-SI"/>
              </w:rPr>
              <w:tab/>
            </w:r>
            <w:r w:rsidRPr="00240D80">
              <w:rPr>
                <w:rStyle w:val="Hyperlink"/>
                <w:rFonts w:asciiTheme="majorHAnsi" w:hAnsiTheme="majorHAnsi" w:cstheme="majorHAnsi"/>
                <w:noProof/>
              </w:rPr>
              <w:t>TRETJI STEBER: KOLESARJENJE</w:t>
            </w:r>
            <w:r>
              <w:rPr>
                <w:noProof/>
                <w:webHidden/>
              </w:rPr>
              <w:tab/>
            </w:r>
            <w:r>
              <w:rPr>
                <w:noProof/>
                <w:webHidden/>
              </w:rPr>
              <w:fldChar w:fldCharType="begin"/>
            </w:r>
            <w:r>
              <w:rPr>
                <w:noProof/>
                <w:webHidden/>
              </w:rPr>
              <w:instrText xml:space="preserve"> PAGEREF _Toc202954488 \h </w:instrText>
            </w:r>
            <w:r>
              <w:rPr>
                <w:noProof/>
                <w:webHidden/>
              </w:rPr>
            </w:r>
            <w:r>
              <w:rPr>
                <w:noProof/>
                <w:webHidden/>
              </w:rPr>
              <w:fldChar w:fldCharType="separate"/>
            </w:r>
            <w:r>
              <w:rPr>
                <w:noProof/>
                <w:webHidden/>
              </w:rPr>
              <w:t>35</w:t>
            </w:r>
            <w:r>
              <w:rPr>
                <w:noProof/>
                <w:webHidden/>
              </w:rPr>
              <w:fldChar w:fldCharType="end"/>
            </w:r>
          </w:hyperlink>
        </w:p>
        <w:p w14:paraId="7E49805D" w14:textId="44475399" w:rsidR="00697BFD" w:rsidRDefault="00697BFD">
          <w:pPr>
            <w:pStyle w:val="TOC2"/>
            <w:tabs>
              <w:tab w:val="right" w:leader="dot" w:pos="9062"/>
            </w:tabs>
            <w:rPr>
              <w:rFonts w:asciiTheme="minorHAnsi" w:eastAsiaTheme="minorEastAsia" w:hAnsiTheme="minorHAnsi"/>
              <w:noProof/>
              <w:lang w:eastAsia="sl-SI"/>
            </w:rPr>
          </w:pPr>
          <w:hyperlink w:anchor="_Toc202954489" w:history="1">
            <w:r w:rsidRPr="00240D80">
              <w:rPr>
                <w:rStyle w:val="Hyperlink"/>
                <w:rFonts w:asciiTheme="majorHAnsi" w:hAnsiTheme="majorHAnsi" w:cstheme="majorHAnsi"/>
                <w:noProof/>
              </w:rPr>
              <w:t>DOSEŽKI</w:t>
            </w:r>
            <w:r>
              <w:rPr>
                <w:noProof/>
                <w:webHidden/>
              </w:rPr>
              <w:tab/>
            </w:r>
            <w:r>
              <w:rPr>
                <w:noProof/>
                <w:webHidden/>
              </w:rPr>
              <w:fldChar w:fldCharType="begin"/>
            </w:r>
            <w:r>
              <w:rPr>
                <w:noProof/>
                <w:webHidden/>
              </w:rPr>
              <w:instrText xml:space="preserve"> PAGEREF _Toc202954489 \h </w:instrText>
            </w:r>
            <w:r>
              <w:rPr>
                <w:noProof/>
                <w:webHidden/>
              </w:rPr>
            </w:r>
            <w:r>
              <w:rPr>
                <w:noProof/>
                <w:webHidden/>
              </w:rPr>
              <w:fldChar w:fldCharType="separate"/>
            </w:r>
            <w:r>
              <w:rPr>
                <w:noProof/>
                <w:webHidden/>
              </w:rPr>
              <w:t>36</w:t>
            </w:r>
            <w:r>
              <w:rPr>
                <w:noProof/>
                <w:webHidden/>
              </w:rPr>
              <w:fldChar w:fldCharType="end"/>
            </w:r>
          </w:hyperlink>
        </w:p>
        <w:p w14:paraId="64CE5C21" w14:textId="3225CF0D" w:rsidR="00697BFD" w:rsidRDefault="00697BFD">
          <w:pPr>
            <w:pStyle w:val="TOC2"/>
            <w:tabs>
              <w:tab w:val="right" w:leader="dot" w:pos="9062"/>
            </w:tabs>
            <w:rPr>
              <w:rFonts w:asciiTheme="minorHAnsi" w:eastAsiaTheme="minorEastAsia" w:hAnsiTheme="minorHAnsi"/>
              <w:noProof/>
              <w:lang w:eastAsia="sl-SI"/>
            </w:rPr>
          </w:pPr>
          <w:hyperlink w:anchor="_Toc202954490" w:history="1">
            <w:r w:rsidRPr="00240D80">
              <w:rPr>
                <w:rStyle w:val="Hyperlink"/>
                <w:rFonts w:asciiTheme="majorHAnsi" w:hAnsiTheme="majorHAnsi" w:cstheme="majorHAnsi"/>
                <w:noProof/>
              </w:rPr>
              <w:t>IZZIVI</w:t>
            </w:r>
            <w:r>
              <w:rPr>
                <w:noProof/>
                <w:webHidden/>
              </w:rPr>
              <w:tab/>
            </w:r>
            <w:r>
              <w:rPr>
                <w:noProof/>
                <w:webHidden/>
              </w:rPr>
              <w:fldChar w:fldCharType="begin"/>
            </w:r>
            <w:r>
              <w:rPr>
                <w:noProof/>
                <w:webHidden/>
              </w:rPr>
              <w:instrText xml:space="preserve"> PAGEREF _Toc202954490 \h </w:instrText>
            </w:r>
            <w:r>
              <w:rPr>
                <w:noProof/>
                <w:webHidden/>
              </w:rPr>
            </w:r>
            <w:r>
              <w:rPr>
                <w:noProof/>
                <w:webHidden/>
              </w:rPr>
              <w:fldChar w:fldCharType="separate"/>
            </w:r>
            <w:r>
              <w:rPr>
                <w:noProof/>
                <w:webHidden/>
              </w:rPr>
              <w:t>37</w:t>
            </w:r>
            <w:r>
              <w:rPr>
                <w:noProof/>
                <w:webHidden/>
              </w:rPr>
              <w:fldChar w:fldCharType="end"/>
            </w:r>
          </w:hyperlink>
        </w:p>
        <w:p w14:paraId="5BB15100" w14:textId="0D9D37AF" w:rsidR="00697BFD" w:rsidRDefault="00697BFD">
          <w:pPr>
            <w:pStyle w:val="TOC2"/>
            <w:tabs>
              <w:tab w:val="right" w:leader="dot" w:pos="9062"/>
            </w:tabs>
            <w:rPr>
              <w:rFonts w:asciiTheme="minorHAnsi" w:eastAsiaTheme="minorEastAsia" w:hAnsiTheme="minorHAnsi"/>
              <w:noProof/>
              <w:lang w:eastAsia="sl-SI"/>
            </w:rPr>
          </w:pPr>
          <w:hyperlink w:anchor="_Toc202954491" w:history="1">
            <w:r w:rsidRPr="00240D80">
              <w:rPr>
                <w:rStyle w:val="Hyperlink"/>
                <w:rFonts w:asciiTheme="majorHAnsi" w:hAnsiTheme="majorHAnsi" w:cstheme="majorHAnsi"/>
                <w:noProof/>
              </w:rPr>
              <w:t>PRILOŽNOSTI</w:t>
            </w:r>
            <w:r>
              <w:rPr>
                <w:noProof/>
                <w:webHidden/>
              </w:rPr>
              <w:tab/>
            </w:r>
            <w:r>
              <w:rPr>
                <w:noProof/>
                <w:webHidden/>
              </w:rPr>
              <w:fldChar w:fldCharType="begin"/>
            </w:r>
            <w:r>
              <w:rPr>
                <w:noProof/>
                <w:webHidden/>
              </w:rPr>
              <w:instrText xml:space="preserve"> PAGEREF _Toc202954491 \h </w:instrText>
            </w:r>
            <w:r>
              <w:rPr>
                <w:noProof/>
                <w:webHidden/>
              </w:rPr>
            </w:r>
            <w:r>
              <w:rPr>
                <w:noProof/>
                <w:webHidden/>
              </w:rPr>
              <w:fldChar w:fldCharType="separate"/>
            </w:r>
            <w:r>
              <w:rPr>
                <w:noProof/>
                <w:webHidden/>
              </w:rPr>
              <w:t>39</w:t>
            </w:r>
            <w:r>
              <w:rPr>
                <w:noProof/>
                <w:webHidden/>
              </w:rPr>
              <w:fldChar w:fldCharType="end"/>
            </w:r>
          </w:hyperlink>
        </w:p>
        <w:p w14:paraId="3C7D663C" w14:textId="09739E98" w:rsidR="00697BFD" w:rsidRDefault="00697BFD">
          <w:pPr>
            <w:pStyle w:val="TOC2"/>
            <w:tabs>
              <w:tab w:val="right" w:leader="dot" w:pos="9062"/>
            </w:tabs>
            <w:rPr>
              <w:rFonts w:asciiTheme="minorHAnsi" w:eastAsiaTheme="minorEastAsia" w:hAnsiTheme="minorHAnsi"/>
              <w:noProof/>
              <w:lang w:eastAsia="sl-SI"/>
            </w:rPr>
          </w:pPr>
          <w:hyperlink w:anchor="_Toc202954492" w:history="1">
            <w:r w:rsidRPr="00240D80">
              <w:rPr>
                <w:rStyle w:val="Hyperlink"/>
                <w:rFonts w:asciiTheme="majorHAnsi" w:hAnsiTheme="majorHAnsi" w:cstheme="majorHAnsi"/>
                <w:noProof/>
              </w:rPr>
              <w:t>STRATEŠKO VODILO IN AMBICIJE</w:t>
            </w:r>
            <w:r>
              <w:rPr>
                <w:noProof/>
                <w:webHidden/>
              </w:rPr>
              <w:tab/>
            </w:r>
            <w:r>
              <w:rPr>
                <w:noProof/>
                <w:webHidden/>
              </w:rPr>
              <w:fldChar w:fldCharType="begin"/>
            </w:r>
            <w:r>
              <w:rPr>
                <w:noProof/>
                <w:webHidden/>
              </w:rPr>
              <w:instrText xml:space="preserve"> PAGEREF _Toc202954492 \h </w:instrText>
            </w:r>
            <w:r>
              <w:rPr>
                <w:noProof/>
                <w:webHidden/>
              </w:rPr>
            </w:r>
            <w:r>
              <w:rPr>
                <w:noProof/>
                <w:webHidden/>
              </w:rPr>
              <w:fldChar w:fldCharType="separate"/>
            </w:r>
            <w:r>
              <w:rPr>
                <w:noProof/>
                <w:webHidden/>
              </w:rPr>
              <w:t>40</w:t>
            </w:r>
            <w:r>
              <w:rPr>
                <w:noProof/>
                <w:webHidden/>
              </w:rPr>
              <w:fldChar w:fldCharType="end"/>
            </w:r>
          </w:hyperlink>
        </w:p>
        <w:p w14:paraId="31C7E197" w14:textId="0158D72D" w:rsidR="00697BFD" w:rsidRDefault="00697BFD">
          <w:pPr>
            <w:pStyle w:val="TOC2"/>
            <w:tabs>
              <w:tab w:val="right" w:leader="dot" w:pos="9062"/>
            </w:tabs>
            <w:rPr>
              <w:rFonts w:asciiTheme="minorHAnsi" w:eastAsiaTheme="minorEastAsia" w:hAnsiTheme="minorHAnsi"/>
              <w:noProof/>
              <w:lang w:eastAsia="sl-SI"/>
            </w:rPr>
          </w:pPr>
          <w:hyperlink w:anchor="_Toc202954493" w:history="1">
            <w:r w:rsidRPr="00240D80">
              <w:rPr>
                <w:rStyle w:val="Hyperlink"/>
                <w:rFonts w:asciiTheme="majorHAnsi" w:hAnsiTheme="majorHAnsi" w:cstheme="majorHAnsi"/>
                <w:noProof/>
              </w:rPr>
              <w:t>UKREPI</w:t>
            </w:r>
            <w:r>
              <w:rPr>
                <w:noProof/>
                <w:webHidden/>
              </w:rPr>
              <w:tab/>
            </w:r>
            <w:r>
              <w:rPr>
                <w:noProof/>
                <w:webHidden/>
              </w:rPr>
              <w:fldChar w:fldCharType="begin"/>
            </w:r>
            <w:r>
              <w:rPr>
                <w:noProof/>
                <w:webHidden/>
              </w:rPr>
              <w:instrText xml:space="preserve"> PAGEREF _Toc202954493 \h </w:instrText>
            </w:r>
            <w:r>
              <w:rPr>
                <w:noProof/>
                <w:webHidden/>
              </w:rPr>
            </w:r>
            <w:r>
              <w:rPr>
                <w:noProof/>
                <w:webHidden/>
              </w:rPr>
              <w:fldChar w:fldCharType="separate"/>
            </w:r>
            <w:r>
              <w:rPr>
                <w:noProof/>
                <w:webHidden/>
              </w:rPr>
              <w:t>40</w:t>
            </w:r>
            <w:r>
              <w:rPr>
                <w:noProof/>
                <w:webHidden/>
              </w:rPr>
              <w:fldChar w:fldCharType="end"/>
            </w:r>
          </w:hyperlink>
        </w:p>
        <w:p w14:paraId="5C2636DE" w14:textId="5F12A995" w:rsidR="00697BFD" w:rsidRDefault="00697BFD">
          <w:pPr>
            <w:pStyle w:val="TOC1"/>
            <w:tabs>
              <w:tab w:val="left" w:pos="440"/>
              <w:tab w:val="right" w:leader="dot" w:pos="9062"/>
            </w:tabs>
            <w:rPr>
              <w:rFonts w:asciiTheme="minorHAnsi" w:eastAsiaTheme="minorEastAsia" w:hAnsiTheme="minorHAnsi"/>
              <w:noProof/>
              <w:lang w:eastAsia="sl-SI"/>
            </w:rPr>
          </w:pPr>
          <w:hyperlink w:anchor="_Toc202954494" w:history="1">
            <w:r w:rsidRPr="00240D80">
              <w:rPr>
                <w:rStyle w:val="Hyperlink"/>
                <w:rFonts w:asciiTheme="majorHAnsi" w:hAnsiTheme="majorHAnsi" w:cstheme="majorHAnsi"/>
                <w:noProof/>
              </w:rPr>
              <w:t>8.</w:t>
            </w:r>
            <w:r>
              <w:rPr>
                <w:rFonts w:asciiTheme="minorHAnsi" w:eastAsiaTheme="minorEastAsia" w:hAnsiTheme="minorHAnsi"/>
                <w:noProof/>
                <w:lang w:eastAsia="sl-SI"/>
              </w:rPr>
              <w:tab/>
            </w:r>
            <w:r w:rsidRPr="00240D80">
              <w:rPr>
                <w:rStyle w:val="Hyperlink"/>
                <w:rFonts w:asciiTheme="majorHAnsi" w:hAnsiTheme="majorHAnsi" w:cstheme="majorHAnsi"/>
                <w:noProof/>
              </w:rPr>
              <w:t>ČETRTI STEBER: JAVNI POTNIŠKI PROMET</w:t>
            </w:r>
            <w:r>
              <w:rPr>
                <w:noProof/>
                <w:webHidden/>
              </w:rPr>
              <w:tab/>
            </w:r>
            <w:r>
              <w:rPr>
                <w:noProof/>
                <w:webHidden/>
              </w:rPr>
              <w:fldChar w:fldCharType="begin"/>
            </w:r>
            <w:r>
              <w:rPr>
                <w:noProof/>
                <w:webHidden/>
              </w:rPr>
              <w:instrText xml:space="preserve"> PAGEREF _Toc202954494 \h </w:instrText>
            </w:r>
            <w:r>
              <w:rPr>
                <w:noProof/>
                <w:webHidden/>
              </w:rPr>
            </w:r>
            <w:r>
              <w:rPr>
                <w:noProof/>
                <w:webHidden/>
              </w:rPr>
              <w:fldChar w:fldCharType="separate"/>
            </w:r>
            <w:r>
              <w:rPr>
                <w:noProof/>
                <w:webHidden/>
              </w:rPr>
              <w:t>42</w:t>
            </w:r>
            <w:r>
              <w:rPr>
                <w:noProof/>
                <w:webHidden/>
              </w:rPr>
              <w:fldChar w:fldCharType="end"/>
            </w:r>
          </w:hyperlink>
        </w:p>
        <w:p w14:paraId="4113DAC2" w14:textId="156559B3" w:rsidR="00697BFD" w:rsidRDefault="00697BFD">
          <w:pPr>
            <w:pStyle w:val="TOC2"/>
            <w:tabs>
              <w:tab w:val="right" w:leader="dot" w:pos="9062"/>
            </w:tabs>
            <w:rPr>
              <w:rFonts w:asciiTheme="minorHAnsi" w:eastAsiaTheme="minorEastAsia" w:hAnsiTheme="minorHAnsi"/>
              <w:noProof/>
              <w:lang w:eastAsia="sl-SI"/>
            </w:rPr>
          </w:pPr>
          <w:hyperlink w:anchor="_Toc202954495" w:history="1">
            <w:r w:rsidRPr="00240D80">
              <w:rPr>
                <w:rStyle w:val="Hyperlink"/>
                <w:rFonts w:asciiTheme="majorHAnsi" w:hAnsiTheme="majorHAnsi" w:cstheme="majorHAnsi"/>
                <w:noProof/>
              </w:rPr>
              <w:t>DOSEŽKI</w:t>
            </w:r>
            <w:r>
              <w:rPr>
                <w:noProof/>
                <w:webHidden/>
              </w:rPr>
              <w:tab/>
            </w:r>
            <w:r>
              <w:rPr>
                <w:noProof/>
                <w:webHidden/>
              </w:rPr>
              <w:fldChar w:fldCharType="begin"/>
            </w:r>
            <w:r>
              <w:rPr>
                <w:noProof/>
                <w:webHidden/>
              </w:rPr>
              <w:instrText xml:space="preserve"> PAGEREF _Toc202954495 \h </w:instrText>
            </w:r>
            <w:r>
              <w:rPr>
                <w:noProof/>
                <w:webHidden/>
              </w:rPr>
            </w:r>
            <w:r>
              <w:rPr>
                <w:noProof/>
                <w:webHidden/>
              </w:rPr>
              <w:fldChar w:fldCharType="separate"/>
            </w:r>
            <w:r>
              <w:rPr>
                <w:noProof/>
                <w:webHidden/>
              </w:rPr>
              <w:t>43</w:t>
            </w:r>
            <w:r>
              <w:rPr>
                <w:noProof/>
                <w:webHidden/>
              </w:rPr>
              <w:fldChar w:fldCharType="end"/>
            </w:r>
          </w:hyperlink>
        </w:p>
        <w:p w14:paraId="31BC24D6" w14:textId="4C454990" w:rsidR="00697BFD" w:rsidRDefault="00697BFD">
          <w:pPr>
            <w:pStyle w:val="TOC2"/>
            <w:tabs>
              <w:tab w:val="right" w:leader="dot" w:pos="9062"/>
            </w:tabs>
            <w:rPr>
              <w:rFonts w:asciiTheme="minorHAnsi" w:eastAsiaTheme="minorEastAsia" w:hAnsiTheme="minorHAnsi"/>
              <w:noProof/>
              <w:lang w:eastAsia="sl-SI"/>
            </w:rPr>
          </w:pPr>
          <w:hyperlink w:anchor="_Toc202954496" w:history="1">
            <w:r w:rsidRPr="00240D80">
              <w:rPr>
                <w:rStyle w:val="Hyperlink"/>
                <w:rFonts w:asciiTheme="majorHAnsi" w:hAnsiTheme="majorHAnsi" w:cstheme="majorHAnsi"/>
                <w:noProof/>
              </w:rPr>
              <w:t>IZZIVI</w:t>
            </w:r>
            <w:r>
              <w:rPr>
                <w:noProof/>
                <w:webHidden/>
              </w:rPr>
              <w:tab/>
            </w:r>
            <w:r>
              <w:rPr>
                <w:noProof/>
                <w:webHidden/>
              </w:rPr>
              <w:fldChar w:fldCharType="begin"/>
            </w:r>
            <w:r>
              <w:rPr>
                <w:noProof/>
                <w:webHidden/>
              </w:rPr>
              <w:instrText xml:space="preserve"> PAGEREF _Toc202954496 \h </w:instrText>
            </w:r>
            <w:r>
              <w:rPr>
                <w:noProof/>
                <w:webHidden/>
              </w:rPr>
            </w:r>
            <w:r>
              <w:rPr>
                <w:noProof/>
                <w:webHidden/>
              </w:rPr>
              <w:fldChar w:fldCharType="separate"/>
            </w:r>
            <w:r>
              <w:rPr>
                <w:noProof/>
                <w:webHidden/>
              </w:rPr>
              <w:t>44</w:t>
            </w:r>
            <w:r>
              <w:rPr>
                <w:noProof/>
                <w:webHidden/>
              </w:rPr>
              <w:fldChar w:fldCharType="end"/>
            </w:r>
          </w:hyperlink>
        </w:p>
        <w:p w14:paraId="19DDEFD9" w14:textId="57F5149C" w:rsidR="00697BFD" w:rsidRDefault="00697BFD">
          <w:pPr>
            <w:pStyle w:val="TOC2"/>
            <w:tabs>
              <w:tab w:val="right" w:leader="dot" w:pos="9062"/>
            </w:tabs>
            <w:rPr>
              <w:rFonts w:asciiTheme="minorHAnsi" w:eastAsiaTheme="minorEastAsia" w:hAnsiTheme="minorHAnsi"/>
              <w:noProof/>
              <w:lang w:eastAsia="sl-SI"/>
            </w:rPr>
          </w:pPr>
          <w:hyperlink w:anchor="_Toc202954497" w:history="1">
            <w:r w:rsidRPr="00240D80">
              <w:rPr>
                <w:rStyle w:val="Hyperlink"/>
                <w:rFonts w:asciiTheme="majorHAnsi" w:hAnsiTheme="majorHAnsi" w:cstheme="majorHAnsi"/>
                <w:noProof/>
              </w:rPr>
              <w:t>PRILOŽNOSTI</w:t>
            </w:r>
            <w:r>
              <w:rPr>
                <w:noProof/>
                <w:webHidden/>
              </w:rPr>
              <w:tab/>
            </w:r>
            <w:r>
              <w:rPr>
                <w:noProof/>
                <w:webHidden/>
              </w:rPr>
              <w:fldChar w:fldCharType="begin"/>
            </w:r>
            <w:r>
              <w:rPr>
                <w:noProof/>
                <w:webHidden/>
              </w:rPr>
              <w:instrText xml:space="preserve"> PAGEREF _Toc202954497 \h </w:instrText>
            </w:r>
            <w:r>
              <w:rPr>
                <w:noProof/>
                <w:webHidden/>
              </w:rPr>
            </w:r>
            <w:r>
              <w:rPr>
                <w:noProof/>
                <w:webHidden/>
              </w:rPr>
              <w:fldChar w:fldCharType="separate"/>
            </w:r>
            <w:r>
              <w:rPr>
                <w:noProof/>
                <w:webHidden/>
              </w:rPr>
              <w:t>45</w:t>
            </w:r>
            <w:r>
              <w:rPr>
                <w:noProof/>
                <w:webHidden/>
              </w:rPr>
              <w:fldChar w:fldCharType="end"/>
            </w:r>
          </w:hyperlink>
        </w:p>
        <w:p w14:paraId="724723F5" w14:textId="423BEC91" w:rsidR="00697BFD" w:rsidRDefault="00697BFD">
          <w:pPr>
            <w:pStyle w:val="TOC2"/>
            <w:tabs>
              <w:tab w:val="right" w:leader="dot" w:pos="9062"/>
            </w:tabs>
            <w:rPr>
              <w:rFonts w:asciiTheme="minorHAnsi" w:eastAsiaTheme="minorEastAsia" w:hAnsiTheme="minorHAnsi"/>
              <w:noProof/>
              <w:lang w:eastAsia="sl-SI"/>
            </w:rPr>
          </w:pPr>
          <w:hyperlink w:anchor="_Toc202954498" w:history="1">
            <w:r w:rsidRPr="00240D80">
              <w:rPr>
                <w:rStyle w:val="Hyperlink"/>
                <w:rFonts w:asciiTheme="majorHAnsi" w:hAnsiTheme="majorHAnsi" w:cstheme="majorHAnsi"/>
                <w:noProof/>
              </w:rPr>
              <w:t>STRATEŠKO VODILO IN AMBICIJE</w:t>
            </w:r>
            <w:r>
              <w:rPr>
                <w:noProof/>
                <w:webHidden/>
              </w:rPr>
              <w:tab/>
            </w:r>
            <w:r>
              <w:rPr>
                <w:noProof/>
                <w:webHidden/>
              </w:rPr>
              <w:fldChar w:fldCharType="begin"/>
            </w:r>
            <w:r>
              <w:rPr>
                <w:noProof/>
                <w:webHidden/>
              </w:rPr>
              <w:instrText xml:space="preserve"> PAGEREF _Toc202954498 \h </w:instrText>
            </w:r>
            <w:r>
              <w:rPr>
                <w:noProof/>
                <w:webHidden/>
              </w:rPr>
            </w:r>
            <w:r>
              <w:rPr>
                <w:noProof/>
                <w:webHidden/>
              </w:rPr>
              <w:fldChar w:fldCharType="separate"/>
            </w:r>
            <w:r>
              <w:rPr>
                <w:noProof/>
                <w:webHidden/>
              </w:rPr>
              <w:t>46</w:t>
            </w:r>
            <w:r>
              <w:rPr>
                <w:noProof/>
                <w:webHidden/>
              </w:rPr>
              <w:fldChar w:fldCharType="end"/>
            </w:r>
          </w:hyperlink>
        </w:p>
        <w:p w14:paraId="2E3B5CD3" w14:textId="6210FD56" w:rsidR="00697BFD" w:rsidRDefault="00697BFD">
          <w:pPr>
            <w:pStyle w:val="TOC2"/>
            <w:tabs>
              <w:tab w:val="right" w:leader="dot" w:pos="9062"/>
            </w:tabs>
            <w:rPr>
              <w:rFonts w:asciiTheme="minorHAnsi" w:eastAsiaTheme="minorEastAsia" w:hAnsiTheme="minorHAnsi"/>
              <w:noProof/>
              <w:lang w:eastAsia="sl-SI"/>
            </w:rPr>
          </w:pPr>
          <w:hyperlink w:anchor="_Toc202954499" w:history="1">
            <w:r w:rsidRPr="00240D80">
              <w:rPr>
                <w:rStyle w:val="Hyperlink"/>
                <w:rFonts w:asciiTheme="majorHAnsi" w:hAnsiTheme="majorHAnsi" w:cstheme="majorHAnsi"/>
                <w:noProof/>
              </w:rPr>
              <w:t>UKREPI</w:t>
            </w:r>
            <w:r>
              <w:rPr>
                <w:noProof/>
                <w:webHidden/>
              </w:rPr>
              <w:tab/>
            </w:r>
            <w:r>
              <w:rPr>
                <w:noProof/>
                <w:webHidden/>
              </w:rPr>
              <w:fldChar w:fldCharType="begin"/>
            </w:r>
            <w:r>
              <w:rPr>
                <w:noProof/>
                <w:webHidden/>
              </w:rPr>
              <w:instrText xml:space="preserve"> PAGEREF _Toc202954499 \h </w:instrText>
            </w:r>
            <w:r>
              <w:rPr>
                <w:noProof/>
                <w:webHidden/>
              </w:rPr>
            </w:r>
            <w:r>
              <w:rPr>
                <w:noProof/>
                <w:webHidden/>
              </w:rPr>
              <w:fldChar w:fldCharType="separate"/>
            </w:r>
            <w:r>
              <w:rPr>
                <w:noProof/>
                <w:webHidden/>
              </w:rPr>
              <w:t>47</w:t>
            </w:r>
            <w:r>
              <w:rPr>
                <w:noProof/>
                <w:webHidden/>
              </w:rPr>
              <w:fldChar w:fldCharType="end"/>
            </w:r>
          </w:hyperlink>
        </w:p>
        <w:p w14:paraId="3664D701" w14:textId="48202DB4" w:rsidR="00697BFD" w:rsidRDefault="00697BFD">
          <w:pPr>
            <w:pStyle w:val="TOC1"/>
            <w:tabs>
              <w:tab w:val="left" w:pos="440"/>
              <w:tab w:val="right" w:leader="dot" w:pos="9062"/>
            </w:tabs>
            <w:rPr>
              <w:rFonts w:asciiTheme="minorHAnsi" w:eastAsiaTheme="minorEastAsia" w:hAnsiTheme="minorHAnsi"/>
              <w:noProof/>
              <w:lang w:eastAsia="sl-SI"/>
            </w:rPr>
          </w:pPr>
          <w:hyperlink w:anchor="_Toc202954500" w:history="1">
            <w:r w:rsidRPr="00240D80">
              <w:rPr>
                <w:rStyle w:val="Hyperlink"/>
                <w:rFonts w:asciiTheme="majorHAnsi" w:hAnsiTheme="majorHAnsi" w:cstheme="majorHAnsi"/>
                <w:noProof/>
              </w:rPr>
              <w:t>9.</w:t>
            </w:r>
            <w:r>
              <w:rPr>
                <w:rFonts w:asciiTheme="minorHAnsi" w:eastAsiaTheme="minorEastAsia" w:hAnsiTheme="minorHAnsi"/>
                <w:noProof/>
                <w:lang w:eastAsia="sl-SI"/>
              </w:rPr>
              <w:tab/>
            </w:r>
            <w:r w:rsidRPr="00240D80">
              <w:rPr>
                <w:rStyle w:val="Hyperlink"/>
                <w:rFonts w:asciiTheme="majorHAnsi" w:hAnsiTheme="majorHAnsi" w:cstheme="majorHAnsi"/>
                <w:noProof/>
              </w:rPr>
              <w:t>PETI STEBER: MOTORNI PROMET</w:t>
            </w:r>
            <w:r>
              <w:rPr>
                <w:noProof/>
                <w:webHidden/>
              </w:rPr>
              <w:tab/>
            </w:r>
            <w:r>
              <w:rPr>
                <w:noProof/>
                <w:webHidden/>
              </w:rPr>
              <w:fldChar w:fldCharType="begin"/>
            </w:r>
            <w:r>
              <w:rPr>
                <w:noProof/>
                <w:webHidden/>
              </w:rPr>
              <w:instrText xml:space="preserve"> PAGEREF _Toc202954500 \h </w:instrText>
            </w:r>
            <w:r>
              <w:rPr>
                <w:noProof/>
                <w:webHidden/>
              </w:rPr>
            </w:r>
            <w:r>
              <w:rPr>
                <w:noProof/>
                <w:webHidden/>
              </w:rPr>
              <w:fldChar w:fldCharType="separate"/>
            </w:r>
            <w:r>
              <w:rPr>
                <w:noProof/>
                <w:webHidden/>
              </w:rPr>
              <w:t>49</w:t>
            </w:r>
            <w:r>
              <w:rPr>
                <w:noProof/>
                <w:webHidden/>
              </w:rPr>
              <w:fldChar w:fldCharType="end"/>
            </w:r>
          </w:hyperlink>
        </w:p>
        <w:p w14:paraId="55991EB9" w14:textId="2612A184" w:rsidR="00697BFD" w:rsidRDefault="00697BFD">
          <w:pPr>
            <w:pStyle w:val="TOC2"/>
            <w:tabs>
              <w:tab w:val="right" w:leader="dot" w:pos="9062"/>
            </w:tabs>
            <w:rPr>
              <w:rFonts w:asciiTheme="minorHAnsi" w:eastAsiaTheme="minorEastAsia" w:hAnsiTheme="minorHAnsi"/>
              <w:noProof/>
              <w:lang w:eastAsia="sl-SI"/>
            </w:rPr>
          </w:pPr>
          <w:hyperlink w:anchor="_Toc202954501" w:history="1">
            <w:r w:rsidRPr="00240D80">
              <w:rPr>
                <w:rStyle w:val="Hyperlink"/>
                <w:rFonts w:asciiTheme="majorHAnsi" w:hAnsiTheme="majorHAnsi" w:cstheme="majorHAnsi"/>
                <w:noProof/>
              </w:rPr>
              <w:t>DOSEŽKI</w:t>
            </w:r>
            <w:r>
              <w:rPr>
                <w:noProof/>
                <w:webHidden/>
              </w:rPr>
              <w:tab/>
            </w:r>
            <w:r>
              <w:rPr>
                <w:noProof/>
                <w:webHidden/>
              </w:rPr>
              <w:fldChar w:fldCharType="begin"/>
            </w:r>
            <w:r>
              <w:rPr>
                <w:noProof/>
                <w:webHidden/>
              </w:rPr>
              <w:instrText xml:space="preserve"> PAGEREF _Toc202954501 \h </w:instrText>
            </w:r>
            <w:r>
              <w:rPr>
                <w:noProof/>
                <w:webHidden/>
              </w:rPr>
            </w:r>
            <w:r>
              <w:rPr>
                <w:noProof/>
                <w:webHidden/>
              </w:rPr>
              <w:fldChar w:fldCharType="separate"/>
            </w:r>
            <w:r>
              <w:rPr>
                <w:noProof/>
                <w:webHidden/>
              </w:rPr>
              <w:t>50</w:t>
            </w:r>
            <w:r>
              <w:rPr>
                <w:noProof/>
                <w:webHidden/>
              </w:rPr>
              <w:fldChar w:fldCharType="end"/>
            </w:r>
          </w:hyperlink>
        </w:p>
        <w:p w14:paraId="6E3C857B" w14:textId="58A4157A" w:rsidR="00697BFD" w:rsidRDefault="00697BFD">
          <w:pPr>
            <w:pStyle w:val="TOC2"/>
            <w:tabs>
              <w:tab w:val="right" w:leader="dot" w:pos="9062"/>
            </w:tabs>
            <w:rPr>
              <w:rFonts w:asciiTheme="minorHAnsi" w:eastAsiaTheme="minorEastAsia" w:hAnsiTheme="minorHAnsi"/>
              <w:noProof/>
              <w:lang w:eastAsia="sl-SI"/>
            </w:rPr>
          </w:pPr>
          <w:hyperlink w:anchor="_Toc202954502" w:history="1">
            <w:r w:rsidRPr="00240D80">
              <w:rPr>
                <w:rStyle w:val="Hyperlink"/>
                <w:rFonts w:asciiTheme="majorHAnsi" w:hAnsiTheme="majorHAnsi" w:cstheme="majorHAnsi"/>
                <w:noProof/>
              </w:rPr>
              <w:t>IZZIVI</w:t>
            </w:r>
            <w:r>
              <w:rPr>
                <w:noProof/>
                <w:webHidden/>
              </w:rPr>
              <w:tab/>
            </w:r>
            <w:r>
              <w:rPr>
                <w:noProof/>
                <w:webHidden/>
              </w:rPr>
              <w:fldChar w:fldCharType="begin"/>
            </w:r>
            <w:r>
              <w:rPr>
                <w:noProof/>
                <w:webHidden/>
              </w:rPr>
              <w:instrText xml:space="preserve"> PAGEREF _Toc202954502 \h </w:instrText>
            </w:r>
            <w:r>
              <w:rPr>
                <w:noProof/>
                <w:webHidden/>
              </w:rPr>
            </w:r>
            <w:r>
              <w:rPr>
                <w:noProof/>
                <w:webHidden/>
              </w:rPr>
              <w:fldChar w:fldCharType="separate"/>
            </w:r>
            <w:r>
              <w:rPr>
                <w:noProof/>
                <w:webHidden/>
              </w:rPr>
              <w:t>51</w:t>
            </w:r>
            <w:r>
              <w:rPr>
                <w:noProof/>
                <w:webHidden/>
              </w:rPr>
              <w:fldChar w:fldCharType="end"/>
            </w:r>
          </w:hyperlink>
        </w:p>
        <w:p w14:paraId="22D9BD91" w14:textId="71176791" w:rsidR="00697BFD" w:rsidRDefault="00697BFD">
          <w:pPr>
            <w:pStyle w:val="TOC2"/>
            <w:tabs>
              <w:tab w:val="right" w:leader="dot" w:pos="9062"/>
            </w:tabs>
            <w:rPr>
              <w:rFonts w:asciiTheme="minorHAnsi" w:eastAsiaTheme="minorEastAsia" w:hAnsiTheme="minorHAnsi"/>
              <w:noProof/>
              <w:lang w:eastAsia="sl-SI"/>
            </w:rPr>
          </w:pPr>
          <w:hyperlink w:anchor="_Toc202954503" w:history="1">
            <w:r w:rsidRPr="00240D80">
              <w:rPr>
                <w:rStyle w:val="Hyperlink"/>
                <w:rFonts w:asciiTheme="majorHAnsi" w:hAnsiTheme="majorHAnsi" w:cstheme="majorHAnsi"/>
                <w:noProof/>
              </w:rPr>
              <w:t>PRILOŽNOSTI</w:t>
            </w:r>
            <w:r>
              <w:rPr>
                <w:noProof/>
                <w:webHidden/>
              </w:rPr>
              <w:tab/>
            </w:r>
            <w:r>
              <w:rPr>
                <w:noProof/>
                <w:webHidden/>
              </w:rPr>
              <w:fldChar w:fldCharType="begin"/>
            </w:r>
            <w:r>
              <w:rPr>
                <w:noProof/>
                <w:webHidden/>
              </w:rPr>
              <w:instrText xml:space="preserve"> PAGEREF _Toc202954503 \h </w:instrText>
            </w:r>
            <w:r>
              <w:rPr>
                <w:noProof/>
                <w:webHidden/>
              </w:rPr>
            </w:r>
            <w:r>
              <w:rPr>
                <w:noProof/>
                <w:webHidden/>
              </w:rPr>
              <w:fldChar w:fldCharType="separate"/>
            </w:r>
            <w:r>
              <w:rPr>
                <w:noProof/>
                <w:webHidden/>
              </w:rPr>
              <w:t>52</w:t>
            </w:r>
            <w:r>
              <w:rPr>
                <w:noProof/>
                <w:webHidden/>
              </w:rPr>
              <w:fldChar w:fldCharType="end"/>
            </w:r>
          </w:hyperlink>
        </w:p>
        <w:p w14:paraId="164A1D26" w14:textId="3A3B7300" w:rsidR="00697BFD" w:rsidRDefault="00697BFD">
          <w:pPr>
            <w:pStyle w:val="TOC2"/>
            <w:tabs>
              <w:tab w:val="right" w:leader="dot" w:pos="9062"/>
            </w:tabs>
            <w:rPr>
              <w:rFonts w:asciiTheme="minorHAnsi" w:eastAsiaTheme="minorEastAsia" w:hAnsiTheme="minorHAnsi"/>
              <w:noProof/>
              <w:lang w:eastAsia="sl-SI"/>
            </w:rPr>
          </w:pPr>
          <w:hyperlink w:anchor="_Toc202954504" w:history="1">
            <w:r w:rsidRPr="00240D80">
              <w:rPr>
                <w:rStyle w:val="Hyperlink"/>
                <w:rFonts w:asciiTheme="majorHAnsi" w:hAnsiTheme="majorHAnsi" w:cstheme="majorHAnsi"/>
                <w:noProof/>
              </w:rPr>
              <w:t>STRATEŠKO VODILO IN AMBICIJE</w:t>
            </w:r>
            <w:r>
              <w:rPr>
                <w:noProof/>
                <w:webHidden/>
              </w:rPr>
              <w:tab/>
            </w:r>
            <w:r>
              <w:rPr>
                <w:noProof/>
                <w:webHidden/>
              </w:rPr>
              <w:fldChar w:fldCharType="begin"/>
            </w:r>
            <w:r>
              <w:rPr>
                <w:noProof/>
                <w:webHidden/>
              </w:rPr>
              <w:instrText xml:space="preserve"> PAGEREF _Toc202954504 \h </w:instrText>
            </w:r>
            <w:r>
              <w:rPr>
                <w:noProof/>
                <w:webHidden/>
              </w:rPr>
            </w:r>
            <w:r>
              <w:rPr>
                <w:noProof/>
                <w:webHidden/>
              </w:rPr>
              <w:fldChar w:fldCharType="separate"/>
            </w:r>
            <w:r>
              <w:rPr>
                <w:noProof/>
                <w:webHidden/>
              </w:rPr>
              <w:t>53</w:t>
            </w:r>
            <w:r>
              <w:rPr>
                <w:noProof/>
                <w:webHidden/>
              </w:rPr>
              <w:fldChar w:fldCharType="end"/>
            </w:r>
          </w:hyperlink>
        </w:p>
        <w:p w14:paraId="344CFA7F" w14:textId="7662D4F4" w:rsidR="00697BFD" w:rsidRDefault="00697BFD">
          <w:pPr>
            <w:pStyle w:val="TOC2"/>
            <w:tabs>
              <w:tab w:val="right" w:leader="dot" w:pos="9062"/>
            </w:tabs>
            <w:rPr>
              <w:rFonts w:asciiTheme="minorHAnsi" w:eastAsiaTheme="minorEastAsia" w:hAnsiTheme="minorHAnsi"/>
              <w:noProof/>
              <w:lang w:eastAsia="sl-SI"/>
            </w:rPr>
          </w:pPr>
          <w:hyperlink w:anchor="_Toc202954505" w:history="1">
            <w:r w:rsidRPr="00240D80">
              <w:rPr>
                <w:rStyle w:val="Hyperlink"/>
                <w:rFonts w:asciiTheme="majorHAnsi" w:hAnsiTheme="majorHAnsi" w:cstheme="majorHAnsi"/>
                <w:noProof/>
              </w:rPr>
              <w:t>UKREPI</w:t>
            </w:r>
            <w:r>
              <w:rPr>
                <w:noProof/>
                <w:webHidden/>
              </w:rPr>
              <w:tab/>
            </w:r>
            <w:r>
              <w:rPr>
                <w:noProof/>
                <w:webHidden/>
              </w:rPr>
              <w:fldChar w:fldCharType="begin"/>
            </w:r>
            <w:r>
              <w:rPr>
                <w:noProof/>
                <w:webHidden/>
              </w:rPr>
              <w:instrText xml:space="preserve"> PAGEREF _Toc202954505 \h </w:instrText>
            </w:r>
            <w:r>
              <w:rPr>
                <w:noProof/>
                <w:webHidden/>
              </w:rPr>
            </w:r>
            <w:r>
              <w:rPr>
                <w:noProof/>
                <w:webHidden/>
              </w:rPr>
              <w:fldChar w:fldCharType="separate"/>
            </w:r>
            <w:r>
              <w:rPr>
                <w:noProof/>
                <w:webHidden/>
              </w:rPr>
              <w:t>54</w:t>
            </w:r>
            <w:r>
              <w:rPr>
                <w:noProof/>
                <w:webHidden/>
              </w:rPr>
              <w:fldChar w:fldCharType="end"/>
            </w:r>
          </w:hyperlink>
        </w:p>
        <w:p w14:paraId="08329CC0" w14:textId="69171D24" w:rsidR="00697BFD" w:rsidRDefault="00697BFD">
          <w:pPr>
            <w:pStyle w:val="TOC1"/>
            <w:tabs>
              <w:tab w:val="left" w:pos="660"/>
              <w:tab w:val="right" w:leader="dot" w:pos="9062"/>
            </w:tabs>
            <w:rPr>
              <w:rFonts w:asciiTheme="minorHAnsi" w:eastAsiaTheme="minorEastAsia" w:hAnsiTheme="minorHAnsi"/>
              <w:noProof/>
              <w:lang w:eastAsia="sl-SI"/>
            </w:rPr>
          </w:pPr>
          <w:hyperlink w:anchor="_Toc202954506" w:history="1">
            <w:r w:rsidRPr="00240D80">
              <w:rPr>
                <w:rStyle w:val="Hyperlink"/>
                <w:noProof/>
              </w:rPr>
              <w:t>10.</w:t>
            </w:r>
            <w:r>
              <w:rPr>
                <w:rFonts w:asciiTheme="minorHAnsi" w:eastAsiaTheme="minorEastAsia" w:hAnsiTheme="minorHAnsi"/>
                <w:noProof/>
                <w:lang w:eastAsia="sl-SI"/>
              </w:rPr>
              <w:tab/>
            </w:r>
            <w:r w:rsidRPr="00240D80">
              <w:rPr>
                <w:rStyle w:val="Hyperlink"/>
                <w:noProof/>
              </w:rPr>
              <w:t>ŠESTI STEBER: MIRUJOČI PROMET</w:t>
            </w:r>
            <w:r>
              <w:rPr>
                <w:noProof/>
                <w:webHidden/>
              </w:rPr>
              <w:tab/>
            </w:r>
            <w:r>
              <w:rPr>
                <w:noProof/>
                <w:webHidden/>
              </w:rPr>
              <w:fldChar w:fldCharType="begin"/>
            </w:r>
            <w:r>
              <w:rPr>
                <w:noProof/>
                <w:webHidden/>
              </w:rPr>
              <w:instrText xml:space="preserve"> PAGEREF _Toc202954506 \h </w:instrText>
            </w:r>
            <w:r>
              <w:rPr>
                <w:noProof/>
                <w:webHidden/>
              </w:rPr>
            </w:r>
            <w:r>
              <w:rPr>
                <w:noProof/>
                <w:webHidden/>
              </w:rPr>
              <w:fldChar w:fldCharType="separate"/>
            </w:r>
            <w:r>
              <w:rPr>
                <w:noProof/>
                <w:webHidden/>
              </w:rPr>
              <w:t>55</w:t>
            </w:r>
            <w:r>
              <w:rPr>
                <w:noProof/>
                <w:webHidden/>
              </w:rPr>
              <w:fldChar w:fldCharType="end"/>
            </w:r>
          </w:hyperlink>
        </w:p>
        <w:p w14:paraId="18B43796" w14:textId="71E27DB9" w:rsidR="00697BFD" w:rsidRDefault="00697BFD">
          <w:pPr>
            <w:pStyle w:val="TOC2"/>
            <w:tabs>
              <w:tab w:val="right" w:leader="dot" w:pos="9062"/>
            </w:tabs>
            <w:rPr>
              <w:rFonts w:asciiTheme="minorHAnsi" w:eastAsiaTheme="minorEastAsia" w:hAnsiTheme="minorHAnsi"/>
              <w:noProof/>
              <w:lang w:eastAsia="sl-SI"/>
            </w:rPr>
          </w:pPr>
          <w:hyperlink w:anchor="_Toc202954507" w:history="1">
            <w:r w:rsidRPr="00240D80">
              <w:rPr>
                <w:rStyle w:val="Hyperlink"/>
                <w:rFonts w:asciiTheme="majorHAnsi" w:hAnsiTheme="majorHAnsi" w:cstheme="majorHAnsi"/>
                <w:noProof/>
              </w:rPr>
              <w:t>DOSEŽKI</w:t>
            </w:r>
            <w:r>
              <w:rPr>
                <w:noProof/>
                <w:webHidden/>
              </w:rPr>
              <w:tab/>
            </w:r>
            <w:r>
              <w:rPr>
                <w:noProof/>
                <w:webHidden/>
              </w:rPr>
              <w:fldChar w:fldCharType="begin"/>
            </w:r>
            <w:r>
              <w:rPr>
                <w:noProof/>
                <w:webHidden/>
              </w:rPr>
              <w:instrText xml:space="preserve"> PAGEREF _Toc202954507 \h </w:instrText>
            </w:r>
            <w:r>
              <w:rPr>
                <w:noProof/>
                <w:webHidden/>
              </w:rPr>
            </w:r>
            <w:r>
              <w:rPr>
                <w:noProof/>
                <w:webHidden/>
              </w:rPr>
              <w:fldChar w:fldCharType="separate"/>
            </w:r>
            <w:r>
              <w:rPr>
                <w:noProof/>
                <w:webHidden/>
              </w:rPr>
              <w:t>56</w:t>
            </w:r>
            <w:r>
              <w:rPr>
                <w:noProof/>
                <w:webHidden/>
              </w:rPr>
              <w:fldChar w:fldCharType="end"/>
            </w:r>
          </w:hyperlink>
        </w:p>
        <w:p w14:paraId="54C5340E" w14:textId="1578034A" w:rsidR="00697BFD" w:rsidRDefault="00697BFD">
          <w:pPr>
            <w:pStyle w:val="TOC2"/>
            <w:tabs>
              <w:tab w:val="right" w:leader="dot" w:pos="9062"/>
            </w:tabs>
            <w:rPr>
              <w:rFonts w:asciiTheme="minorHAnsi" w:eastAsiaTheme="minorEastAsia" w:hAnsiTheme="minorHAnsi"/>
              <w:noProof/>
              <w:lang w:eastAsia="sl-SI"/>
            </w:rPr>
          </w:pPr>
          <w:hyperlink w:anchor="_Toc202954508" w:history="1">
            <w:r w:rsidRPr="00240D80">
              <w:rPr>
                <w:rStyle w:val="Hyperlink"/>
                <w:rFonts w:asciiTheme="majorHAnsi" w:hAnsiTheme="majorHAnsi" w:cstheme="majorHAnsi"/>
                <w:noProof/>
              </w:rPr>
              <w:t>IZZIVI</w:t>
            </w:r>
            <w:r>
              <w:rPr>
                <w:noProof/>
                <w:webHidden/>
              </w:rPr>
              <w:tab/>
            </w:r>
            <w:r>
              <w:rPr>
                <w:noProof/>
                <w:webHidden/>
              </w:rPr>
              <w:fldChar w:fldCharType="begin"/>
            </w:r>
            <w:r>
              <w:rPr>
                <w:noProof/>
                <w:webHidden/>
              </w:rPr>
              <w:instrText xml:space="preserve"> PAGEREF _Toc202954508 \h </w:instrText>
            </w:r>
            <w:r>
              <w:rPr>
                <w:noProof/>
                <w:webHidden/>
              </w:rPr>
            </w:r>
            <w:r>
              <w:rPr>
                <w:noProof/>
                <w:webHidden/>
              </w:rPr>
              <w:fldChar w:fldCharType="separate"/>
            </w:r>
            <w:r>
              <w:rPr>
                <w:noProof/>
                <w:webHidden/>
              </w:rPr>
              <w:t>56</w:t>
            </w:r>
            <w:r>
              <w:rPr>
                <w:noProof/>
                <w:webHidden/>
              </w:rPr>
              <w:fldChar w:fldCharType="end"/>
            </w:r>
          </w:hyperlink>
        </w:p>
        <w:p w14:paraId="2C6AF0A0" w14:textId="189D3DF6" w:rsidR="00697BFD" w:rsidRDefault="00697BFD">
          <w:pPr>
            <w:pStyle w:val="TOC2"/>
            <w:tabs>
              <w:tab w:val="right" w:leader="dot" w:pos="9062"/>
            </w:tabs>
            <w:rPr>
              <w:rFonts w:asciiTheme="minorHAnsi" w:eastAsiaTheme="minorEastAsia" w:hAnsiTheme="minorHAnsi"/>
              <w:noProof/>
              <w:lang w:eastAsia="sl-SI"/>
            </w:rPr>
          </w:pPr>
          <w:hyperlink w:anchor="_Toc202954509" w:history="1">
            <w:r w:rsidRPr="00240D80">
              <w:rPr>
                <w:rStyle w:val="Hyperlink"/>
                <w:rFonts w:asciiTheme="majorHAnsi" w:hAnsiTheme="majorHAnsi" w:cstheme="majorHAnsi"/>
                <w:noProof/>
              </w:rPr>
              <w:t>PRILOŽNOSTI</w:t>
            </w:r>
            <w:r>
              <w:rPr>
                <w:noProof/>
                <w:webHidden/>
              </w:rPr>
              <w:tab/>
            </w:r>
            <w:r>
              <w:rPr>
                <w:noProof/>
                <w:webHidden/>
              </w:rPr>
              <w:fldChar w:fldCharType="begin"/>
            </w:r>
            <w:r>
              <w:rPr>
                <w:noProof/>
                <w:webHidden/>
              </w:rPr>
              <w:instrText xml:space="preserve"> PAGEREF _Toc202954509 \h </w:instrText>
            </w:r>
            <w:r>
              <w:rPr>
                <w:noProof/>
                <w:webHidden/>
              </w:rPr>
            </w:r>
            <w:r>
              <w:rPr>
                <w:noProof/>
                <w:webHidden/>
              </w:rPr>
              <w:fldChar w:fldCharType="separate"/>
            </w:r>
            <w:r>
              <w:rPr>
                <w:noProof/>
                <w:webHidden/>
              </w:rPr>
              <w:t>57</w:t>
            </w:r>
            <w:r>
              <w:rPr>
                <w:noProof/>
                <w:webHidden/>
              </w:rPr>
              <w:fldChar w:fldCharType="end"/>
            </w:r>
          </w:hyperlink>
        </w:p>
        <w:p w14:paraId="1D9E076A" w14:textId="72F9C8A4" w:rsidR="00697BFD" w:rsidRDefault="00697BFD">
          <w:pPr>
            <w:pStyle w:val="TOC2"/>
            <w:tabs>
              <w:tab w:val="right" w:leader="dot" w:pos="9062"/>
            </w:tabs>
            <w:rPr>
              <w:rFonts w:asciiTheme="minorHAnsi" w:eastAsiaTheme="minorEastAsia" w:hAnsiTheme="minorHAnsi"/>
              <w:noProof/>
              <w:lang w:eastAsia="sl-SI"/>
            </w:rPr>
          </w:pPr>
          <w:hyperlink w:anchor="_Toc202954510" w:history="1">
            <w:r w:rsidRPr="00240D80">
              <w:rPr>
                <w:rStyle w:val="Hyperlink"/>
                <w:rFonts w:asciiTheme="majorHAnsi" w:hAnsiTheme="majorHAnsi" w:cstheme="majorHAnsi"/>
                <w:noProof/>
              </w:rPr>
              <w:t>STRATEŠKO VODILO IN AMBICIJE</w:t>
            </w:r>
            <w:r>
              <w:rPr>
                <w:noProof/>
                <w:webHidden/>
              </w:rPr>
              <w:tab/>
            </w:r>
            <w:r>
              <w:rPr>
                <w:noProof/>
                <w:webHidden/>
              </w:rPr>
              <w:fldChar w:fldCharType="begin"/>
            </w:r>
            <w:r>
              <w:rPr>
                <w:noProof/>
                <w:webHidden/>
              </w:rPr>
              <w:instrText xml:space="preserve"> PAGEREF _Toc202954510 \h </w:instrText>
            </w:r>
            <w:r>
              <w:rPr>
                <w:noProof/>
                <w:webHidden/>
              </w:rPr>
            </w:r>
            <w:r>
              <w:rPr>
                <w:noProof/>
                <w:webHidden/>
              </w:rPr>
              <w:fldChar w:fldCharType="separate"/>
            </w:r>
            <w:r>
              <w:rPr>
                <w:noProof/>
                <w:webHidden/>
              </w:rPr>
              <w:t>58</w:t>
            </w:r>
            <w:r>
              <w:rPr>
                <w:noProof/>
                <w:webHidden/>
              </w:rPr>
              <w:fldChar w:fldCharType="end"/>
            </w:r>
          </w:hyperlink>
        </w:p>
        <w:p w14:paraId="528F2674" w14:textId="2031A38B" w:rsidR="00697BFD" w:rsidRDefault="00697BFD">
          <w:pPr>
            <w:pStyle w:val="TOC2"/>
            <w:tabs>
              <w:tab w:val="right" w:leader="dot" w:pos="9062"/>
            </w:tabs>
            <w:rPr>
              <w:rFonts w:asciiTheme="minorHAnsi" w:eastAsiaTheme="minorEastAsia" w:hAnsiTheme="minorHAnsi"/>
              <w:noProof/>
              <w:lang w:eastAsia="sl-SI"/>
            </w:rPr>
          </w:pPr>
          <w:hyperlink w:anchor="_Toc202954511" w:history="1">
            <w:r w:rsidRPr="00240D80">
              <w:rPr>
                <w:rStyle w:val="Hyperlink"/>
                <w:rFonts w:asciiTheme="majorHAnsi" w:hAnsiTheme="majorHAnsi" w:cstheme="majorHAnsi"/>
                <w:noProof/>
              </w:rPr>
              <w:t>UKREPI</w:t>
            </w:r>
            <w:r>
              <w:rPr>
                <w:noProof/>
                <w:webHidden/>
              </w:rPr>
              <w:tab/>
            </w:r>
            <w:r>
              <w:rPr>
                <w:noProof/>
                <w:webHidden/>
              </w:rPr>
              <w:fldChar w:fldCharType="begin"/>
            </w:r>
            <w:r>
              <w:rPr>
                <w:noProof/>
                <w:webHidden/>
              </w:rPr>
              <w:instrText xml:space="preserve"> PAGEREF _Toc202954511 \h </w:instrText>
            </w:r>
            <w:r>
              <w:rPr>
                <w:noProof/>
                <w:webHidden/>
              </w:rPr>
            </w:r>
            <w:r>
              <w:rPr>
                <w:noProof/>
                <w:webHidden/>
              </w:rPr>
              <w:fldChar w:fldCharType="separate"/>
            </w:r>
            <w:r>
              <w:rPr>
                <w:noProof/>
                <w:webHidden/>
              </w:rPr>
              <w:t>58</w:t>
            </w:r>
            <w:r>
              <w:rPr>
                <w:noProof/>
                <w:webHidden/>
              </w:rPr>
              <w:fldChar w:fldCharType="end"/>
            </w:r>
          </w:hyperlink>
        </w:p>
        <w:p w14:paraId="58C30BC7" w14:textId="21576C7C" w:rsidR="00697BFD" w:rsidRDefault="00697BFD">
          <w:pPr>
            <w:pStyle w:val="TOC1"/>
            <w:tabs>
              <w:tab w:val="left" w:pos="660"/>
              <w:tab w:val="right" w:leader="dot" w:pos="9062"/>
            </w:tabs>
            <w:rPr>
              <w:rFonts w:asciiTheme="minorHAnsi" w:eastAsiaTheme="minorEastAsia" w:hAnsiTheme="minorHAnsi"/>
              <w:noProof/>
              <w:lang w:eastAsia="sl-SI"/>
            </w:rPr>
          </w:pPr>
          <w:hyperlink w:anchor="_Toc202954512" w:history="1">
            <w:r w:rsidRPr="00240D80">
              <w:rPr>
                <w:rStyle w:val="Hyperlink"/>
                <w:rFonts w:asciiTheme="majorHAnsi" w:hAnsiTheme="majorHAnsi" w:cstheme="majorHAnsi"/>
                <w:noProof/>
              </w:rPr>
              <w:t>11.</w:t>
            </w:r>
            <w:r>
              <w:rPr>
                <w:rFonts w:asciiTheme="minorHAnsi" w:eastAsiaTheme="minorEastAsia" w:hAnsiTheme="minorHAnsi"/>
                <w:noProof/>
                <w:lang w:eastAsia="sl-SI"/>
              </w:rPr>
              <w:tab/>
            </w:r>
            <w:r w:rsidRPr="00240D80">
              <w:rPr>
                <w:rStyle w:val="Hyperlink"/>
                <w:rFonts w:asciiTheme="majorHAnsi" w:hAnsiTheme="majorHAnsi" w:cstheme="majorHAnsi"/>
                <w:noProof/>
              </w:rPr>
              <w:t>AKCIJSKI NAČRT</w:t>
            </w:r>
            <w:r>
              <w:rPr>
                <w:noProof/>
                <w:webHidden/>
              </w:rPr>
              <w:tab/>
            </w:r>
            <w:r>
              <w:rPr>
                <w:noProof/>
                <w:webHidden/>
              </w:rPr>
              <w:fldChar w:fldCharType="begin"/>
            </w:r>
            <w:r>
              <w:rPr>
                <w:noProof/>
                <w:webHidden/>
              </w:rPr>
              <w:instrText xml:space="preserve"> PAGEREF _Toc202954512 \h </w:instrText>
            </w:r>
            <w:r>
              <w:rPr>
                <w:noProof/>
                <w:webHidden/>
              </w:rPr>
            </w:r>
            <w:r>
              <w:rPr>
                <w:noProof/>
                <w:webHidden/>
              </w:rPr>
              <w:fldChar w:fldCharType="separate"/>
            </w:r>
            <w:r>
              <w:rPr>
                <w:noProof/>
                <w:webHidden/>
              </w:rPr>
              <w:t>60</w:t>
            </w:r>
            <w:r>
              <w:rPr>
                <w:noProof/>
                <w:webHidden/>
              </w:rPr>
              <w:fldChar w:fldCharType="end"/>
            </w:r>
          </w:hyperlink>
        </w:p>
        <w:p w14:paraId="4DA7B0C0" w14:textId="00A7D4C7" w:rsidR="00697BFD" w:rsidRDefault="00697BFD">
          <w:pPr>
            <w:pStyle w:val="TOC2"/>
            <w:tabs>
              <w:tab w:val="right" w:leader="dot" w:pos="9062"/>
            </w:tabs>
            <w:rPr>
              <w:rFonts w:asciiTheme="minorHAnsi" w:eastAsiaTheme="minorEastAsia" w:hAnsiTheme="minorHAnsi"/>
              <w:noProof/>
              <w:lang w:eastAsia="sl-SI"/>
            </w:rPr>
          </w:pPr>
          <w:hyperlink w:anchor="_Toc202954513" w:history="1">
            <w:r w:rsidRPr="00240D80">
              <w:rPr>
                <w:rStyle w:val="Hyperlink"/>
                <w:noProof/>
              </w:rPr>
              <w:t>Steber: celostno prometno načrtovanje</w:t>
            </w:r>
            <w:r>
              <w:rPr>
                <w:noProof/>
                <w:webHidden/>
              </w:rPr>
              <w:tab/>
            </w:r>
            <w:r>
              <w:rPr>
                <w:noProof/>
                <w:webHidden/>
              </w:rPr>
              <w:fldChar w:fldCharType="begin"/>
            </w:r>
            <w:r>
              <w:rPr>
                <w:noProof/>
                <w:webHidden/>
              </w:rPr>
              <w:instrText xml:space="preserve"> PAGEREF _Toc202954513 \h </w:instrText>
            </w:r>
            <w:r>
              <w:rPr>
                <w:noProof/>
                <w:webHidden/>
              </w:rPr>
            </w:r>
            <w:r>
              <w:rPr>
                <w:noProof/>
                <w:webHidden/>
              </w:rPr>
              <w:fldChar w:fldCharType="separate"/>
            </w:r>
            <w:r>
              <w:rPr>
                <w:noProof/>
                <w:webHidden/>
              </w:rPr>
              <w:t>60</w:t>
            </w:r>
            <w:r>
              <w:rPr>
                <w:noProof/>
                <w:webHidden/>
              </w:rPr>
              <w:fldChar w:fldCharType="end"/>
            </w:r>
          </w:hyperlink>
        </w:p>
        <w:p w14:paraId="35349F53" w14:textId="3B1E27EF" w:rsidR="00697BFD" w:rsidRDefault="00697BFD">
          <w:pPr>
            <w:pStyle w:val="TOC2"/>
            <w:tabs>
              <w:tab w:val="right" w:leader="dot" w:pos="9062"/>
            </w:tabs>
            <w:rPr>
              <w:rFonts w:asciiTheme="minorHAnsi" w:eastAsiaTheme="minorEastAsia" w:hAnsiTheme="minorHAnsi"/>
              <w:noProof/>
              <w:lang w:eastAsia="sl-SI"/>
            </w:rPr>
          </w:pPr>
          <w:hyperlink w:anchor="_Toc202954514" w:history="1">
            <w:r w:rsidRPr="00240D80">
              <w:rPr>
                <w:rStyle w:val="Hyperlink"/>
                <w:noProof/>
              </w:rPr>
              <w:t>Steber: hoja</w:t>
            </w:r>
            <w:r>
              <w:rPr>
                <w:noProof/>
                <w:webHidden/>
              </w:rPr>
              <w:tab/>
            </w:r>
            <w:r>
              <w:rPr>
                <w:noProof/>
                <w:webHidden/>
              </w:rPr>
              <w:fldChar w:fldCharType="begin"/>
            </w:r>
            <w:r>
              <w:rPr>
                <w:noProof/>
                <w:webHidden/>
              </w:rPr>
              <w:instrText xml:space="preserve"> PAGEREF _Toc202954514 \h </w:instrText>
            </w:r>
            <w:r>
              <w:rPr>
                <w:noProof/>
                <w:webHidden/>
              </w:rPr>
            </w:r>
            <w:r>
              <w:rPr>
                <w:noProof/>
                <w:webHidden/>
              </w:rPr>
              <w:fldChar w:fldCharType="separate"/>
            </w:r>
            <w:r>
              <w:rPr>
                <w:noProof/>
                <w:webHidden/>
              </w:rPr>
              <w:t>63</w:t>
            </w:r>
            <w:r>
              <w:rPr>
                <w:noProof/>
                <w:webHidden/>
              </w:rPr>
              <w:fldChar w:fldCharType="end"/>
            </w:r>
          </w:hyperlink>
        </w:p>
        <w:p w14:paraId="3ED10A5F" w14:textId="6B105266" w:rsidR="00697BFD" w:rsidRDefault="00697BFD">
          <w:pPr>
            <w:pStyle w:val="TOC2"/>
            <w:tabs>
              <w:tab w:val="right" w:leader="dot" w:pos="9062"/>
            </w:tabs>
            <w:rPr>
              <w:rFonts w:asciiTheme="minorHAnsi" w:eastAsiaTheme="minorEastAsia" w:hAnsiTheme="minorHAnsi"/>
              <w:noProof/>
              <w:lang w:eastAsia="sl-SI"/>
            </w:rPr>
          </w:pPr>
          <w:hyperlink w:anchor="_Toc202954515" w:history="1">
            <w:r w:rsidRPr="00240D80">
              <w:rPr>
                <w:rStyle w:val="Hyperlink"/>
                <w:noProof/>
              </w:rPr>
              <w:t>Steber: kolesarjenje</w:t>
            </w:r>
            <w:r>
              <w:rPr>
                <w:noProof/>
                <w:webHidden/>
              </w:rPr>
              <w:tab/>
            </w:r>
            <w:r>
              <w:rPr>
                <w:noProof/>
                <w:webHidden/>
              </w:rPr>
              <w:fldChar w:fldCharType="begin"/>
            </w:r>
            <w:r>
              <w:rPr>
                <w:noProof/>
                <w:webHidden/>
              </w:rPr>
              <w:instrText xml:space="preserve"> PAGEREF _Toc202954515 \h </w:instrText>
            </w:r>
            <w:r>
              <w:rPr>
                <w:noProof/>
                <w:webHidden/>
              </w:rPr>
            </w:r>
            <w:r>
              <w:rPr>
                <w:noProof/>
                <w:webHidden/>
              </w:rPr>
              <w:fldChar w:fldCharType="separate"/>
            </w:r>
            <w:r>
              <w:rPr>
                <w:noProof/>
                <w:webHidden/>
              </w:rPr>
              <w:t>65</w:t>
            </w:r>
            <w:r>
              <w:rPr>
                <w:noProof/>
                <w:webHidden/>
              </w:rPr>
              <w:fldChar w:fldCharType="end"/>
            </w:r>
          </w:hyperlink>
        </w:p>
        <w:p w14:paraId="7487A278" w14:textId="5A9B2694" w:rsidR="00697BFD" w:rsidRDefault="00697BFD">
          <w:pPr>
            <w:pStyle w:val="TOC2"/>
            <w:tabs>
              <w:tab w:val="right" w:leader="dot" w:pos="9062"/>
            </w:tabs>
            <w:rPr>
              <w:rFonts w:asciiTheme="minorHAnsi" w:eastAsiaTheme="minorEastAsia" w:hAnsiTheme="minorHAnsi"/>
              <w:noProof/>
              <w:lang w:eastAsia="sl-SI"/>
            </w:rPr>
          </w:pPr>
          <w:hyperlink w:anchor="_Toc202954516" w:history="1">
            <w:r w:rsidRPr="00240D80">
              <w:rPr>
                <w:rStyle w:val="Hyperlink"/>
                <w:noProof/>
              </w:rPr>
              <w:t>Steber: javni potniški promet</w:t>
            </w:r>
            <w:r>
              <w:rPr>
                <w:noProof/>
                <w:webHidden/>
              </w:rPr>
              <w:tab/>
            </w:r>
            <w:r>
              <w:rPr>
                <w:noProof/>
                <w:webHidden/>
              </w:rPr>
              <w:fldChar w:fldCharType="begin"/>
            </w:r>
            <w:r>
              <w:rPr>
                <w:noProof/>
                <w:webHidden/>
              </w:rPr>
              <w:instrText xml:space="preserve"> PAGEREF _Toc202954516 \h </w:instrText>
            </w:r>
            <w:r>
              <w:rPr>
                <w:noProof/>
                <w:webHidden/>
              </w:rPr>
            </w:r>
            <w:r>
              <w:rPr>
                <w:noProof/>
                <w:webHidden/>
              </w:rPr>
              <w:fldChar w:fldCharType="separate"/>
            </w:r>
            <w:r>
              <w:rPr>
                <w:noProof/>
                <w:webHidden/>
              </w:rPr>
              <w:t>68</w:t>
            </w:r>
            <w:r>
              <w:rPr>
                <w:noProof/>
                <w:webHidden/>
              </w:rPr>
              <w:fldChar w:fldCharType="end"/>
            </w:r>
          </w:hyperlink>
        </w:p>
        <w:p w14:paraId="1270CC22" w14:textId="7C0F5109" w:rsidR="00697BFD" w:rsidRDefault="00697BFD">
          <w:pPr>
            <w:pStyle w:val="TOC2"/>
            <w:tabs>
              <w:tab w:val="right" w:leader="dot" w:pos="9062"/>
            </w:tabs>
            <w:rPr>
              <w:rFonts w:asciiTheme="minorHAnsi" w:eastAsiaTheme="minorEastAsia" w:hAnsiTheme="minorHAnsi"/>
              <w:noProof/>
              <w:lang w:eastAsia="sl-SI"/>
            </w:rPr>
          </w:pPr>
          <w:hyperlink w:anchor="_Toc202954517" w:history="1">
            <w:r w:rsidRPr="00240D80">
              <w:rPr>
                <w:rStyle w:val="Hyperlink"/>
                <w:noProof/>
              </w:rPr>
              <w:t>Steber: motorni promet</w:t>
            </w:r>
            <w:r>
              <w:rPr>
                <w:noProof/>
                <w:webHidden/>
              </w:rPr>
              <w:tab/>
            </w:r>
            <w:r>
              <w:rPr>
                <w:noProof/>
                <w:webHidden/>
              </w:rPr>
              <w:fldChar w:fldCharType="begin"/>
            </w:r>
            <w:r>
              <w:rPr>
                <w:noProof/>
                <w:webHidden/>
              </w:rPr>
              <w:instrText xml:space="preserve"> PAGEREF _Toc202954517 \h </w:instrText>
            </w:r>
            <w:r>
              <w:rPr>
                <w:noProof/>
                <w:webHidden/>
              </w:rPr>
            </w:r>
            <w:r>
              <w:rPr>
                <w:noProof/>
                <w:webHidden/>
              </w:rPr>
              <w:fldChar w:fldCharType="separate"/>
            </w:r>
            <w:r>
              <w:rPr>
                <w:noProof/>
                <w:webHidden/>
              </w:rPr>
              <w:t>70</w:t>
            </w:r>
            <w:r>
              <w:rPr>
                <w:noProof/>
                <w:webHidden/>
              </w:rPr>
              <w:fldChar w:fldCharType="end"/>
            </w:r>
          </w:hyperlink>
        </w:p>
        <w:p w14:paraId="0C53F59E" w14:textId="4045F9E7" w:rsidR="00697BFD" w:rsidRDefault="00697BFD">
          <w:pPr>
            <w:pStyle w:val="TOC2"/>
            <w:tabs>
              <w:tab w:val="right" w:leader="dot" w:pos="9062"/>
            </w:tabs>
            <w:rPr>
              <w:rFonts w:asciiTheme="minorHAnsi" w:eastAsiaTheme="minorEastAsia" w:hAnsiTheme="minorHAnsi"/>
              <w:noProof/>
              <w:lang w:eastAsia="sl-SI"/>
            </w:rPr>
          </w:pPr>
          <w:hyperlink w:anchor="_Toc202954518" w:history="1">
            <w:r w:rsidRPr="00240D80">
              <w:rPr>
                <w:rStyle w:val="Hyperlink"/>
                <w:noProof/>
              </w:rPr>
              <w:t>Steber: mirujoč promet</w:t>
            </w:r>
            <w:r>
              <w:rPr>
                <w:noProof/>
                <w:webHidden/>
              </w:rPr>
              <w:tab/>
            </w:r>
            <w:r>
              <w:rPr>
                <w:noProof/>
                <w:webHidden/>
              </w:rPr>
              <w:fldChar w:fldCharType="begin"/>
            </w:r>
            <w:r>
              <w:rPr>
                <w:noProof/>
                <w:webHidden/>
              </w:rPr>
              <w:instrText xml:space="preserve"> PAGEREF _Toc202954518 \h </w:instrText>
            </w:r>
            <w:r>
              <w:rPr>
                <w:noProof/>
                <w:webHidden/>
              </w:rPr>
            </w:r>
            <w:r>
              <w:rPr>
                <w:noProof/>
                <w:webHidden/>
              </w:rPr>
              <w:fldChar w:fldCharType="separate"/>
            </w:r>
            <w:r>
              <w:rPr>
                <w:noProof/>
                <w:webHidden/>
              </w:rPr>
              <w:t>72</w:t>
            </w:r>
            <w:r>
              <w:rPr>
                <w:noProof/>
                <w:webHidden/>
              </w:rPr>
              <w:fldChar w:fldCharType="end"/>
            </w:r>
          </w:hyperlink>
        </w:p>
        <w:p w14:paraId="0C0269E5" w14:textId="6B97D4F6" w:rsidR="00697BFD" w:rsidRDefault="00697BFD">
          <w:pPr>
            <w:pStyle w:val="TOC1"/>
            <w:tabs>
              <w:tab w:val="left" w:pos="660"/>
              <w:tab w:val="right" w:leader="dot" w:pos="9062"/>
            </w:tabs>
            <w:rPr>
              <w:rFonts w:asciiTheme="minorHAnsi" w:eastAsiaTheme="minorEastAsia" w:hAnsiTheme="minorHAnsi"/>
              <w:noProof/>
              <w:lang w:eastAsia="sl-SI"/>
            </w:rPr>
          </w:pPr>
          <w:hyperlink w:anchor="_Toc202954519" w:history="1">
            <w:r w:rsidRPr="00240D80">
              <w:rPr>
                <w:rStyle w:val="Hyperlink"/>
                <w:rFonts w:asciiTheme="majorHAnsi" w:hAnsiTheme="majorHAnsi" w:cstheme="majorHAnsi"/>
                <w:noProof/>
              </w:rPr>
              <w:t>12.</w:t>
            </w:r>
            <w:r>
              <w:rPr>
                <w:rFonts w:asciiTheme="minorHAnsi" w:eastAsiaTheme="minorEastAsia" w:hAnsiTheme="minorHAnsi"/>
                <w:noProof/>
                <w:lang w:eastAsia="sl-SI"/>
              </w:rPr>
              <w:tab/>
            </w:r>
            <w:r w:rsidRPr="00240D80">
              <w:rPr>
                <w:rStyle w:val="Hyperlink"/>
                <w:rFonts w:asciiTheme="majorHAnsi" w:hAnsiTheme="majorHAnsi" w:cstheme="majorHAnsi"/>
                <w:noProof/>
              </w:rPr>
              <w:t>SPREMLJANJE IN VREDNOTENJE</w:t>
            </w:r>
            <w:r>
              <w:rPr>
                <w:noProof/>
                <w:webHidden/>
              </w:rPr>
              <w:tab/>
            </w:r>
            <w:r>
              <w:rPr>
                <w:noProof/>
                <w:webHidden/>
              </w:rPr>
              <w:fldChar w:fldCharType="begin"/>
            </w:r>
            <w:r>
              <w:rPr>
                <w:noProof/>
                <w:webHidden/>
              </w:rPr>
              <w:instrText xml:space="preserve"> PAGEREF _Toc202954519 \h </w:instrText>
            </w:r>
            <w:r>
              <w:rPr>
                <w:noProof/>
                <w:webHidden/>
              </w:rPr>
            </w:r>
            <w:r>
              <w:rPr>
                <w:noProof/>
                <w:webHidden/>
              </w:rPr>
              <w:fldChar w:fldCharType="separate"/>
            </w:r>
            <w:r>
              <w:rPr>
                <w:noProof/>
                <w:webHidden/>
              </w:rPr>
              <w:t>74</w:t>
            </w:r>
            <w:r>
              <w:rPr>
                <w:noProof/>
                <w:webHidden/>
              </w:rPr>
              <w:fldChar w:fldCharType="end"/>
            </w:r>
          </w:hyperlink>
        </w:p>
        <w:p w14:paraId="0F6B15FA" w14:textId="53A53235" w:rsidR="004C0998" w:rsidRPr="0063255A" w:rsidRDefault="004C0998">
          <w:pPr>
            <w:rPr>
              <w:rFonts w:asciiTheme="majorHAnsi" w:hAnsiTheme="majorHAnsi" w:cstheme="majorHAnsi"/>
            </w:rPr>
          </w:pPr>
          <w:r w:rsidRPr="0063255A">
            <w:rPr>
              <w:rFonts w:asciiTheme="majorHAnsi" w:hAnsiTheme="majorHAnsi" w:cstheme="majorHAnsi"/>
              <w:b/>
              <w:bCs/>
              <w:noProof/>
            </w:rPr>
            <w:fldChar w:fldCharType="end"/>
          </w:r>
        </w:p>
      </w:sdtContent>
    </w:sdt>
    <w:p w14:paraId="701D38B8" w14:textId="77777777" w:rsidR="004C0998" w:rsidRPr="0063255A" w:rsidRDefault="004C0998">
      <w:pPr>
        <w:rPr>
          <w:rFonts w:asciiTheme="majorHAnsi" w:eastAsiaTheme="majorEastAsia" w:hAnsiTheme="majorHAnsi" w:cstheme="majorHAnsi"/>
          <w:b/>
          <w:color w:val="0D477A"/>
          <w:sz w:val="36"/>
          <w:szCs w:val="32"/>
        </w:rPr>
      </w:pPr>
      <w:r w:rsidRPr="0063255A">
        <w:rPr>
          <w:rFonts w:asciiTheme="majorHAnsi" w:hAnsiTheme="majorHAnsi" w:cstheme="majorHAnsi"/>
        </w:rPr>
        <w:br w:type="page"/>
      </w:r>
    </w:p>
    <w:p w14:paraId="63099FE0" w14:textId="77777777" w:rsidR="003C6DAB" w:rsidRDefault="003C6DAB" w:rsidP="00BF2B11">
      <w:pPr>
        <w:pStyle w:val="Heading1"/>
        <w:rPr>
          <w:rFonts w:asciiTheme="majorHAnsi" w:hAnsiTheme="majorHAnsi" w:cstheme="majorHAnsi"/>
        </w:rPr>
        <w:sectPr w:rsidR="003C6DAB">
          <w:footerReference w:type="default" r:id="rId9"/>
          <w:pgSz w:w="11906" w:h="16838"/>
          <w:pgMar w:top="1417" w:right="1417" w:bottom="1417" w:left="1417" w:header="708" w:footer="708" w:gutter="0"/>
          <w:cols w:space="708"/>
          <w:docGrid w:linePitch="360"/>
        </w:sectPr>
      </w:pPr>
    </w:p>
    <w:p w14:paraId="6E5DDB37" w14:textId="284AA81D" w:rsidR="00BF2B11" w:rsidRPr="0063255A" w:rsidRDefault="004C0998" w:rsidP="00BF2B11">
      <w:pPr>
        <w:pStyle w:val="Heading1"/>
        <w:rPr>
          <w:rFonts w:asciiTheme="majorHAnsi" w:hAnsiTheme="majorHAnsi" w:cstheme="majorHAnsi"/>
        </w:rPr>
      </w:pPr>
      <w:bookmarkStart w:id="1" w:name="_Toc202954462"/>
      <w:r w:rsidRPr="0063255A">
        <w:rPr>
          <w:rFonts w:asciiTheme="majorHAnsi" w:hAnsiTheme="majorHAnsi" w:cstheme="majorHAnsi"/>
        </w:rPr>
        <w:lastRenderedPageBreak/>
        <w:t>NAGOVOR ŽUPANA</w:t>
      </w:r>
      <w:bookmarkEnd w:id="1"/>
    </w:p>
    <w:p w14:paraId="5C64C6B3" w14:textId="6635A7E1" w:rsidR="002D2F65" w:rsidRPr="0063255A" w:rsidRDefault="002D2F65" w:rsidP="002D2F65">
      <w:pPr>
        <w:rPr>
          <w:rFonts w:asciiTheme="majorHAnsi" w:hAnsiTheme="majorHAnsi" w:cstheme="majorHAnsi"/>
        </w:rPr>
      </w:pPr>
    </w:p>
    <w:p w14:paraId="736BB588" w14:textId="31F12910" w:rsidR="00697BFD" w:rsidRPr="00697BFD" w:rsidRDefault="00697BFD" w:rsidP="00697BFD">
      <w:pPr>
        <w:pStyle w:val="NormalWeb"/>
        <w:rPr>
          <w:rStyle w:val="Strong"/>
          <w:rFonts w:cstheme="majorHAnsi"/>
          <w:szCs w:val="22"/>
        </w:rPr>
      </w:pPr>
      <w:r w:rsidRPr="00697BFD">
        <w:rPr>
          <w:rStyle w:val="Strong"/>
          <w:rFonts w:cstheme="majorHAnsi"/>
          <w:szCs w:val="22"/>
        </w:rPr>
        <w:t>Spoštovane občanke, spoštovani občani</w:t>
      </w:r>
      <w:r w:rsidRPr="00697BFD">
        <w:rPr>
          <w:rStyle w:val="Strong"/>
          <w:rFonts w:cstheme="majorHAnsi"/>
          <w:szCs w:val="22"/>
        </w:rPr>
        <w:t>.</w:t>
      </w:r>
    </w:p>
    <w:p w14:paraId="06200E28" w14:textId="0BC111EC" w:rsidR="00697BFD" w:rsidRPr="00697BFD" w:rsidRDefault="00697BFD" w:rsidP="00697BFD">
      <w:pPr>
        <w:pStyle w:val="NormalWeb"/>
        <w:jc w:val="both"/>
        <w:rPr>
          <w:rFonts w:asciiTheme="majorHAnsi" w:hAnsiTheme="majorHAnsi" w:cstheme="majorHAnsi"/>
          <w:sz w:val="22"/>
          <w:szCs w:val="22"/>
        </w:rPr>
      </w:pPr>
      <w:r>
        <w:rPr>
          <w:rFonts w:asciiTheme="majorHAnsi" w:hAnsiTheme="majorHAnsi" w:cstheme="majorHAnsi"/>
          <w:noProof/>
          <w:sz w:val="22"/>
          <w:szCs w:val="22"/>
        </w:rPr>
        <w:drawing>
          <wp:anchor distT="0" distB="0" distL="114300" distR="114300" simplePos="0" relativeHeight="251661312" behindDoc="0" locked="0" layoutInCell="1" allowOverlap="1" wp14:anchorId="191CA3A8" wp14:editId="66D729D3">
            <wp:simplePos x="0" y="0"/>
            <wp:positionH relativeFrom="margin">
              <wp:posOffset>3043555</wp:posOffset>
            </wp:positionH>
            <wp:positionV relativeFrom="paragraph">
              <wp:posOffset>50800</wp:posOffset>
            </wp:positionV>
            <wp:extent cx="2724150" cy="2452370"/>
            <wp:effectExtent l="0" t="0" r="0" b="508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10" cstate="print">
                      <a:extLst>
                        <a:ext uri="{28A0092B-C50C-407E-A947-70E740481C1C}">
                          <a14:useLocalDpi xmlns:a14="http://schemas.microsoft.com/office/drawing/2010/main" val="0"/>
                        </a:ext>
                      </a:extLst>
                    </a:blip>
                    <a:srcRect l="3762" r="12026"/>
                    <a:stretch/>
                  </pic:blipFill>
                  <pic:spPr bwMode="auto">
                    <a:xfrm>
                      <a:off x="0" y="0"/>
                      <a:ext cx="2724150" cy="2452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7BFD">
        <w:rPr>
          <w:rFonts w:asciiTheme="majorHAnsi" w:hAnsiTheme="majorHAnsi" w:cstheme="majorHAnsi"/>
          <w:sz w:val="22"/>
          <w:szCs w:val="22"/>
        </w:rPr>
        <w:t>Veseli me, da lahko z vami delim vizijo celostne prometne strategije, ki ni le načrt, temveč obljuba: obljuba za bolj zdravo, varnejše in dostopnejše mesto za vse generacije. Naša pot bo oblikovala prihodnost naše skupnosti — pot trajnostnega, vključujočega in sodobnega prometnega razvoja.</w:t>
      </w:r>
    </w:p>
    <w:p w14:paraId="16CBCFCD" w14:textId="7C001444" w:rsidR="00697BFD" w:rsidRPr="00697BFD" w:rsidRDefault="00697BFD" w:rsidP="00697BFD">
      <w:pPr>
        <w:pStyle w:val="NormalWeb"/>
        <w:jc w:val="both"/>
        <w:rPr>
          <w:rFonts w:asciiTheme="majorHAnsi" w:hAnsiTheme="majorHAnsi" w:cstheme="majorHAnsi"/>
          <w:sz w:val="22"/>
          <w:szCs w:val="22"/>
        </w:rPr>
      </w:pPr>
      <w:r w:rsidRPr="00697BFD">
        <w:rPr>
          <w:rFonts w:asciiTheme="majorHAnsi" w:hAnsiTheme="majorHAnsi" w:cstheme="majorHAnsi"/>
          <w:sz w:val="22"/>
          <w:szCs w:val="22"/>
        </w:rPr>
        <w:t>Strategija temelji na načelih trajnosti, učinkovitosti in spoštovanja prostora, ki ga vsi souporabljamo. Promet ni samo premikanje od točke A do točke B — je vezivo naših življenj, vsakdanjika, povezovanja skupnosti in priložnosti. Zato želimo dati prednost javnemu potniškemu prometu, pešcem in kolesarjem ter zagotoviti, da tudi individualna mobilnost postane del bolj zelenih rešitev.</w:t>
      </w:r>
    </w:p>
    <w:p w14:paraId="23EFB8F3" w14:textId="77777777" w:rsidR="00697BFD" w:rsidRPr="00697BFD" w:rsidRDefault="00697BFD" w:rsidP="00697BFD">
      <w:pPr>
        <w:pStyle w:val="NormalWeb"/>
        <w:jc w:val="both"/>
        <w:rPr>
          <w:rFonts w:asciiTheme="majorHAnsi" w:hAnsiTheme="majorHAnsi" w:cstheme="majorHAnsi"/>
          <w:sz w:val="22"/>
          <w:szCs w:val="22"/>
        </w:rPr>
      </w:pPr>
      <w:r w:rsidRPr="00697BFD">
        <w:rPr>
          <w:rFonts w:asciiTheme="majorHAnsi" w:hAnsiTheme="majorHAnsi" w:cstheme="majorHAnsi"/>
          <w:sz w:val="22"/>
          <w:szCs w:val="22"/>
        </w:rPr>
        <w:t xml:space="preserve">Zavedamo se, da spremembe niso enostavne. Vedno so potrebne prilagoditve, dialog in potrpljenje. A prepričan sem, da je s skupnimi močmi, zaupanjem v stroko ter vašo podporo mogoče ustvariti občino, ki bo dihala s svojimi prebivalci — v ritmu narave, v ritmu sodobnih potreb, v ritmu prihodnosti. Zavedamo se, da ne moremo spremeniti vsega čez noč, a vsak korak je pomemben. S strokovnim znanjem, vključevanjem skupnosti in jasnim ciljem lahko spremenimo način, kako se gibljemo — za boljše življenje vseh.  </w:t>
      </w:r>
    </w:p>
    <w:p w14:paraId="3E971513" w14:textId="77777777" w:rsidR="00697BFD" w:rsidRPr="00697BFD" w:rsidRDefault="00697BFD" w:rsidP="00697BFD">
      <w:pPr>
        <w:pStyle w:val="NormalWeb"/>
        <w:jc w:val="both"/>
        <w:rPr>
          <w:rFonts w:asciiTheme="majorHAnsi" w:hAnsiTheme="majorHAnsi" w:cstheme="majorHAnsi"/>
          <w:sz w:val="22"/>
          <w:szCs w:val="22"/>
        </w:rPr>
      </w:pPr>
      <w:r w:rsidRPr="00697BFD">
        <w:rPr>
          <w:rFonts w:asciiTheme="majorHAnsi" w:hAnsiTheme="majorHAnsi" w:cstheme="majorHAnsi"/>
          <w:sz w:val="22"/>
          <w:szCs w:val="22"/>
        </w:rPr>
        <w:t>Zato vas vabim, da ste tudi po sprejetju te strategije še vedno vključeni v njeno dopolnjevanje. Vaš glas, vaše potrebe in vaše ideje so ključnega pomena. Skupaj lahko poskrbimo, da strategija ne ostane zgolj dokument, temveč postane gibanje za boljšo občino. Naj bo ta strategija naš kompas in skupni cilj. Hvala, ker ste del te poti.</w:t>
      </w:r>
    </w:p>
    <w:p w14:paraId="451048BA" w14:textId="6A132CFD" w:rsidR="00697BFD" w:rsidRDefault="00697BFD" w:rsidP="00697BFD">
      <w:pPr>
        <w:jc w:val="right"/>
        <w:rPr>
          <w:rFonts w:asciiTheme="minorHAnsi" w:hAnsiTheme="minorHAnsi" w:cstheme="minorHAnsi"/>
        </w:rPr>
      </w:pPr>
      <w:r w:rsidRPr="00697BFD">
        <w:rPr>
          <w:rFonts w:cstheme="minorHAnsi"/>
          <w:b/>
          <w:bCs/>
        </w:rPr>
        <w:t>Igor</w:t>
      </w:r>
      <w:r w:rsidRPr="00697BFD">
        <w:rPr>
          <w:rFonts w:cstheme="minorHAnsi"/>
          <w:b/>
          <w:bCs/>
        </w:rPr>
        <w:t xml:space="preserve"> </w:t>
      </w:r>
      <w:r w:rsidRPr="00697BFD">
        <w:rPr>
          <w:rFonts w:cstheme="minorHAnsi"/>
          <w:b/>
          <w:bCs/>
        </w:rPr>
        <w:t>Marentič</w:t>
      </w:r>
      <w:r>
        <w:rPr>
          <w:rFonts w:cstheme="minorHAnsi"/>
        </w:rPr>
        <w:t>,</w:t>
      </w:r>
      <w:r>
        <w:rPr>
          <w:rFonts w:cstheme="minorHAnsi"/>
        </w:rPr>
        <w:br/>
      </w:r>
      <w:r>
        <w:rPr>
          <w:rFonts w:cstheme="minorHAnsi"/>
        </w:rPr>
        <w:t>ž</w:t>
      </w:r>
      <w:r>
        <w:rPr>
          <w:rFonts w:cstheme="minorHAnsi"/>
        </w:rPr>
        <w:t>upan</w:t>
      </w:r>
      <w:r>
        <w:rPr>
          <w:rFonts w:cstheme="minorHAnsi"/>
        </w:rPr>
        <w:t xml:space="preserve"> Občine Postojna</w:t>
      </w:r>
    </w:p>
    <w:p w14:paraId="246D369E" w14:textId="3D049242" w:rsidR="00BF2B11" w:rsidRPr="0063255A" w:rsidRDefault="00BF2B11">
      <w:pPr>
        <w:rPr>
          <w:rFonts w:asciiTheme="majorHAnsi" w:eastAsiaTheme="majorEastAsia" w:hAnsiTheme="majorHAnsi" w:cstheme="majorHAnsi"/>
          <w:b/>
          <w:color w:val="4472C4" w:themeColor="accent1"/>
          <w:sz w:val="36"/>
          <w:szCs w:val="32"/>
        </w:rPr>
      </w:pPr>
      <w:r w:rsidRPr="0063255A">
        <w:rPr>
          <w:rFonts w:asciiTheme="majorHAnsi" w:hAnsiTheme="majorHAnsi" w:cstheme="majorHAnsi"/>
        </w:rPr>
        <w:br w:type="page"/>
      </w:r>
    </w:p>
    <w:p w14:paraId="51C4C81B" w14:textId="255C5A2C" w:rsidR="004C0998" w:rsidRPr="0063255A" w:rsidRDefault="00BF2B11" w:rsidP="00BF2B11">
      <w:pPr>
        <w:pStyle w:val="Heading1"/>
        <w:rPr>
          <w:rFonts w:asciiTheme="majorHAnsi" w:hAnsiTheme="majorHAnsi" w:cstheme="majorHAnsi"/>
        </w:rPr>
      </w:pPr>
      <w:bookmarkStart w:id="2" w:name="_Toc202954463"/>
      <w:r w:rsidRPr="0063255A">
        <w:rPr>
          <w:rFonts w:asciiTheme="majorHAnsi" w:hAnsiTheme="majorHAnsi" w:cstheme="majorHAnsi"/>
        </w:rPr>
        <w:lastRenderedPageBreak/>
        <w:t>POVZETEK</w:t>
      </w:r>
      <w:bookmarkEnd w:id="2"/>
    </w:p>
    <w:p w14:paraId="3B6DD094" w14:textId="7E203C74" w:rsidR="003F1387" w:rsidRPr="0063255A" w:rsidRDefault="003F1387" w:rsidP="001F7C72">
      <w:pPr>
        <w:rPr>
          <w:rFonts w:asciiTheme="majorHAnsi" w:hAnsiTheme="majorHAnsi" w:cstheme="majorHAnsi"/>
          <w:highlight w:val="yellow"/>
        </w:rPr>
      </w:pPr>
    </w:p>
    <w:p w14:paraId="37A9F064" w14:textId="4C842AD8" w:rsidR="00BC3553" w:rsidRPr="00BC3553" w:rsidRDefault="00BC3553" w:rsidP="00BC3553">
      <w:r w:rsidRPr="00BC3553">
        <w:t>Občinska celostna prometna strategija Občine Postojna (v nadaljevanju OCPS) je dokument, ki določa usmeritve za razvoj prometa in mobilnosti v občini. Pred vami je prenovljen</w:t>
      </w:r>
      <w:r w:rsidR="005A7000">
        <w:t>a strategija</w:t>
      </w:r>
      <w:r w:rsidRPr="00BC3553">
        <w:t xml:space="preserve">, ki nadgrajuje </w:t>
      </w:r>
      <w:r w:rsidR="005A7000">
        <w:t>različico</w:t>
      </w:r>
      <w:r w:rsidRPr="00BC3553">
        <w:t xml:space="preserve"> iz leta 2017 ter ponovno v ospredje postavlja ljudi, dostopnost in kakovost bivanja. OCPS temelji na načelih trajnostnosti, integralnosti in uravnoteženosti, ki jih podpira vključujoč pristop z globokim sodelovanjem prebivalcev in ključnih deležnikov. Z njenim sprejetjem občina utrjuje svojo vlogo trajnostno usmerjene skupnosti, ki se uspešno prilagaja sodobnim prometnim, okoljskim in družbenim izzivom.</w:t>
      </w:r>
    </w:p>
    <w:p w14:paraId="4E21AD5B" w14:textId="77777777" w:rsidR="00BC3553" w:rsidRPr="00BC3553" w:rsidRDefault="00BC3553" w:rsidP="00BC3553">
      <w:r w:rsidRPr="00BC3553">
        <w:t>Strategija izhaja iz jasno opredeljene vizije in merljivih prednostnih ciljev. Na podlagi posvetovanj z javnostjo ter analize podatkov so določeni ključni izzivi, dosežki in priložnosti. V šestih strateških stebrih ukrepanja so opredeljena strateška vodila, ciljne vrednosti in konkretni ukrepi, ki so podrobneje razdelani v akcijskem načrtu do leta 2032. Celovit pristop spremljanja in vrednotenja zagotavlja pregled nad stanjem ter doseženimi spremembami.</w:t>
      </w:r>
    </w:p>
    <w:p w14:paraId="0A960996" w14:textId="2C17F671" w:rsidR="00BC3553" w:rsidRDefault="00BC3553" w:rsidP="00BC3553">
      <w:pPr>
        <w:rPr>
          <w:b/>
          <w:bCs/>
        </w:rPr>
      </w:pPr>
      <w:r w:rsidRPr="00BC3553">
        <w:t>OCPS dokazuje, da je mogoče obvladovati prometne izzive, ki izhajajo tako iz naraščajoče dnevne mobilnosti prebivalcev in zaposlenih kot iz turističnega obiska. Zahvaljujoč legi ob mednarodnih prometnih koridorjih in bližini svetovno znanih turističnih znamenitosti občina uživa dobro dostopnost po cestni mreži, a se obenem sooča z negativnimi vplivi motornega prometa. Strategija kaže, da Postojna postaja občina, ki ponuja raznolike in uravnotežene možnosti potovanja ter tako prispeva k razbremenitvi cestne infrastrukture in zmanjševanju negativnih vplivov. Ustrezno in celostno zasnovan prometni sistem lahko namreč odpira nove priložnosti za dostop, potovanja, druženje, poslovanje in bivanje.</w:t>
      </w:r>
    </w:p>
    <w:p w14:paraId="5BD915D3" w14:textId="0B3BA783" w:rsidR="003F1387" w:rsidRPr="00941C17" w:rsidRDefault="003F1387" w:rsidP="003F1387">
      <w:pPr>
        <w:jc w:val="left"/>
        <w:rPr>
          <w:rFonts w:asciiTheme="majorHAnsi" w:hAnsiTheme="majorHAnsi" w:cstheme="majorHAnsi"/>
          <w:b/>
          <w:bCs/>
        </w:rPr>
      </w:pPr>
      <w:r w:rsidRPr="00941C17">
        <w:rPr>
          <w:rFonts w:asciiTheme="majorHAnsi" w:hAnsiTheme="majorHAnsi" w:cstheme="majorHAnsi"/>
          <w:b/>
          <w:bCs/>
        </w:rPr>
        <w:t xml:space="preserve">Namen </w:t>
      </w:r>
      <w:r w:rsidR="008476C1" w:rsidRPr="00941C17">
        <w:rPr>
          <w:rFonts w:asciiTheme="majorHAnsi" w:hAnsiTheme="majorHAnsi" w:cstheme="majorHAnsi"/>
          <w:b/>
          <w:bCs/>
        </w:rPr>
        <w:t>in proces priprave</w:t>
      </w:r>
    </w:p>
    <w:p w14:paraId="61DAD51C" w14:textId="0C3148D9" w:rsidR="008476C1" w:rsidRPr="00941C17" w:rsidRDefault="00BC3553" w:rsidP="008476C1">
      <w:pPr>
        <w:rPr>
          <w:rFonts w:asciiTheme="majorHAnsi" w:hAnsiTheme="majorHAnsi" w:cstheme="majorHAnsi"/>
        </w:rPr>
      </w:pPr>
      <w:r w:rsidRPr="00BC3553">
        <w:rPr>
          <w:rFonts w:asciiTheme="majorHAnsi" w:hAnsiTheme="majorHAnsi" w:cstheme="majorHAnsi"/>
        </w:rPr>
        <w:t>Ministrstvo za okolje, energijo in podnebje (</w:t>
      </w:r>
      <w:r>
        <w:rPr>
          <w:rFonts w:asciiTheme="majorHAnsi" w:hAnsiTheme="majorHAnsi" w:cstheme="majorHAnsi"/>
        </w:rPr>
        <w:t xml:space="preserve">v nadaljevanju </w:t>
      </w:r>
      <w:r w:rsidRPr="00BC3553">
        <w:rPr>
          <w:rFonts w:asciiTheme="majorHAnsi" w:hAnsiTheme="majorHAnsi" w:cstheme="majorHAnsi"/>
        </w:rPr>
        <w:t xml:space="preserve">MOPE) je občinam ponudilo sofinanciranje priprave OCPS, zato je Občina Postojna kot članica konzorcija, ki ga vodi Občina Cerknica in vključuje občine Pivka, Bloke ter Loško Dolino, konec leta 2023 uspešno kandidirala na javnem razpisu. Občina je izdelavo </w:t>
      </w:r>
      <w:r w:rsidR="005A7000">
        <w:rPr>
          <w:rFonts w:asciiTheme="majorHAnsi" w:hAnsiTheme="majorHAnsi" w:cstheme="majorHAnsi"/>
        </w:rPr>
        <w:t xml:space="preserve">dokumenta </w:t>
      </w:r>
      <w:r w:rsidRPr="00BC3553">
        <w:rPr>
          <w:rFonts w:asciiTheme="majorHAnsi" w:hAnsiTheme="majorHAnsi" w:cstheme="majorHAnsi"/>
        </w:rPr>
        <w:t>začela z namenom nadgradnje obstoječe strategije, izpolnitve ključnega pogoja za kandidature na evropska in državna razpise ter ponovnega premisleka o doseganju zastavljenih ciljev. Strategija je bila pripravljena po Nacionalnih smernicah za OCPS in skladno s standardi MOPE, ob vključitvi splošne in strokovne javnosti. Priprava se je začela junija 2024 s podpisom pogodbe z zunanjim izvajalcem PNZ svetovanje projektiranje d.o.o. ter se zaključila s sprejetjem na seji občinskega sveta dne</w:t>
      </w:r>
      <w:r>
        <w:rPr>
          <w:rFonts w:asciiTheme="majorHAnsi" w:hAnsiTheme="majorHAnsi" w:cstheme="majorHAnsi"/>
        </w:rPr>
        <w:t xml:space="preserve"> </w:t>
      </w:r>
      <w:r w:rsidR="0074224C" w:rsidRPr="0074224C">
        <w:rPr>
          <w:rFonts w:asciiTheme="majorHAnsi" w:hAnsiTheme="majorHAnsi" w:cstheme="majorHAnsi"/>
        </w:rPr>
        <w:t>18</w:t>
      </w:r>
      <w:r w:rsidR="008476C1" w:rsidRPr="0074224C">
        <w:rPr>
          <w:rFonts w:asciiTheme="majorHAnsi" w:hAnsiTheme="majorHAnsi" w:cstheme="majorHAnsi"/>
        </w:rPr>
        <w:t xml:space="preserve">. </w:t>
      </w:r>
      <w:r w:rsidR="0074224C" w:rsidRPr="0074224C">
        <w:rPr>
          <w:rFonts w:asciiTheme="majorHAnsi" w:hAnsiTheme="majorHAnsi" w:cstheme="majorHAnsi"/>
        </w:rPr>
        <w:t>6</w:t>
      </w:r>
      <w:r w:rsidR="008476C1" w:rsidRPr="0074224C">
        <w:rPr>
          <w:rFonts w:asciiTheme="majorHAnsi" w:hAnsiTheme="majorHAnsi" w:cstheme="majorHAnsi"/>
        </w:rPr>
        <w:t>. 2025</w:t>
      </w:r>
      <w:r w:rsidR="00941C17" w:rsidRPr="0074224C">
        <w:rPr>
          <w:rFonts w:asciiTheme="majorHAnsi" w:hAnsiTheme="majorHAnsi" w:cstheme="majorHAnsi"/>
        </w:rPr>
        <w:t>.</w:t>
      </w:r>
    </w:p>
    <w:p w14:paraId="6422B532" w14:textId="4174DF88" w:rsidR="003F1387" w:rsidRPr="00941C17" w:rsidRDefault="003F1387" w:rsidP="003F1387">
      <w:pPr>
        <w:jc w:val="left"/>
        <w:rPr>
          <w:rFonts w:asciiTheme="majorHAnsi" w:hAnsiTheme="majorHAnsi" w:cstheme="majorHAnsi"/>
          <w:b/>
          <w:bCs/>
        </w:rPr>
      </w:pPr>
      <w:r w:rsidRPr="00941C17">
        <w:rPr>
          <w:rFonts w:asciiTheme="majorHAnsi" w:hAnsiTheme="majorHAnsi" w:cstheme="majorHAnsi"/>
          <w:b/>
          <w:bCs/>
        </w:rPr>
        <w:t>Vizija in cilji</w:t>
      </w:r>
    </w:p>
    <w:p w14:paraId="0D38931D" w14:textId="77777777" w:rsidR="00BC3553" w:rsidRDefault="008476C1" w:rsidP="00941C17">
      <w:pPr>
        <w:rPr>
          <w:rFonts w:asciiTheme="majorHAnsi" w:hAnsiTheme="majorHAnsi" w:cstheme="majorHAnsi"/>
        </w:rPr>
      </w:pPr>
      <w:r w:rsidRPr="00941C17">
        <w:rPr>
          <w:rFonts w:asciiTheme="majorHAnsi" w:hAnsiTheme="majorHAnsi" w:cstheme="majorHAnsi"/>
        </w:rPr>
        <w:t xml:space="preserve">Vizija OCPS se glasi: </w:t>
      </w:r>
      <w:r w:rsidR="0063255A" w:rsidRPr="00941C17">
        <w:rPr>
          <w:rFonts w:asciiTheme="majorHAnsi" w:hAnsiTheme="majorHAnsi" w:cstheme="majorHAnsi"/>
        </w:rPr>
        <w:t>»</w:t>
      </w:r>
      <w:r w:rsidR="00941C17" w:rsidRPr="00941C17">
        <w:rPr>
          <w:rFonts w:asciiTheme="majorHAnsi" w:hAnsiTheme="majorHAnsi" w:cstheme="majorHAnsi"/>
        </w:rPr>
        <w:t>Občina Postojna je pomembno gospodarsko, prometno, infrastrukturno in turistično križišče, ki ima trajnostno zasnovane povezave v občini in zunaj nje. Je učinkovita in vključujoča občina, ki vsem prebivalcem omogoča kakovostno dostopnost do osnovnih storitev z vzpostavljanjem varnega, povezanega in vsem enakovredno dostopnega prometnega sistema. Z zmanjševanjem negativnih vplivov prometa na okolje in prebivalce, zagotavljanjem privlačno oblikovanih javnih površin ter ohranjanjem naravne in kulturne dediščine zagotavlja visoko kakovost bivanja občanov in obiskovalcev.</w:t>
      </w:r>
      <w:r w:rsidR="0063255A" w:rsidRPr="00941C17">
        <w:rPr>
          <w:rFonts w:asciiTheme="majorHAnsi" w:hAnsiTheme="majorHAnsi" w:cstheme="majorHAnsi"/>
        </w:rPr>
        <w:t>«</w:t>
      </w:r>
    </w:p>
    <w:p w14:paraId="6D7B65C8" w14:textId="21EF2158" w:rsidR="001C6722" w:rsidRPr="00656146" w:rsidRDefault="008476C1" w:rsidP="00941C17">
      <w:pPr>
        <w:rPr>
          <w:rFonts w:asciiTheme="majorHAnsi" w:hAnsiTheme="majorHAnsi" w:cstheme="majorHAnsi"/>
          <w:highlight w:val="yellow"/>
        </w:rPr>
      </w:pPr>
      <w:r w:rsidRPr="00941C17">
        <w:rPr>
          <w:rFonts w:asciiTheme="majorHAnsi" w:hAnsiTheme="majorHAnsi" w:cstheme="majorHAnsi"/>
        </w:rPr>
        <w:t xml:space="preserve">Prednostni trije cilji </w:t>
      </w:r>
      <w:r w:rsidR="003825C6" w:rsidRPr="00941C17">
        <w:rPr>
          <w:rFonts w:asciiTheme="majorHAnsi" w:hAnsiTheme="majorHAnsi" w:cstheme="majorHAnsi"/>
        </w:rPr>
        <w:t xml:space="preserve">OCPS </w:t>
      </w:r>
      <w:r w:rsidRPr="00941C17">
        <w:rPr>
          <w:rFonts w:asciiTheme="majorHAnsi" w:hAnsiTheme="majorHAnsi" w:cstheme="majorHAnsi"/>
        </w:rPr>
        <w:t xml:space="preserve">so </w:t>
      </w:r>
      <w:r w:rsidR="00941C17" w:rsidRPr="00941C17">
        <w:rPr>
          <w:rFonts w:asciiTheme="majorHAnsi" w:hAnsiTheme="majorHAnsi" w:cstheme="majorHAnsi"/>
        </w:rPr>
        <w:t>zmanjšanje negativnih vplivov turističnih prometnih tokov, večja varnost vseh udeležencev cestnega prometa ter izboljšana dostopnost osnovnih storitev in aktivnosti. O</w:t>
      </w:r>
      <w:r w:rsidRPr="00941C17">
        <w:rPr>
          <w:rFonts w:asciiTheme="majorHAnsi" w:hAnsiTheme="majorHAnsi" w:cstheme="majorHAnsi"/>
        </w:rPr>
        <w:t xml:space="preserve">b tem OCPS zasleduje tudi </w:t>
      </w:r>
      <w:r w:rsidR="00BC3553">
        <w:rPr>
          <w:rFonts w:asciiTheme="majorHAnsi" w:hAnsiTheme="majorHAnsi" w:cstheme="majorHAnsi"/>
        </w:rPr>
        <w:t>druge pomembne</w:t>
      </w:r>
      <w:r w:rsidRPr="00941C17">
        <w:rPr>
          <w:rFonts w:asciiTheme="majorHAnsi" w:hAnsiTheme="majorHAnsi" w:cstheme="majorHAnsi"/>
        </w:rPr>
        <w:t xml:space="preserve"> cilje, kot so </w:t>
      </w:r>
      <w:r w:rsidR="00941C17" w:rsidRPr="00941C17">
        <w:rPr>
          <w:rFonts w:asciiTheme="majorHAnsi" w:hAnsiTheme="majorHAnsi" w:cstheme="majorHAnsi"/>
        </w:rPr>
        <w:t xml:space="preserve">kakovost življenja v privlačni, zeleni in povezani </w:t>
      </w:r>
      <w:r w:rsidR="00941C17" w:rsidRPr="00941C17">
        <w:rPr>
          <w:rFonts w:asciiTheme="majorHAnsi" w:hAnsiTheme="majorHAnsi" w:cstheme="majorHAnsi"/>
        </w:rPr>
        <w:lastRenderedPageBreak/>
        <w:t>skupnosti, vsem dostopen prometni sistem, ki omogoča socialno vključenost, okrepljeno lokalno in regionalno gospodarstvo</w:t>
      </w:r>
      <w:r w:rsidR="00C90EA3">
        <w:rPr>
          <w:rFonts w:asciiTheme="majorHAnsi" w:hAnsiTheme="majorHAnsi" w:cstheme="majorHAnsi"/>
        </w:rPr>
        <w:t xml:space="preserve">, </w:t>
      </w:r>
      <w:r w:rsidR="00941C17" w:rsidRPr="00941C17">
        <w:rPr>
          <w:rFonts w:asciiTheme="majorHAnsi" w:hAnsiTheme="majorHAnsi" w:cstheme="majorHAnsi"/>
        </w:rPr>
        <w:t>znižane lokalne emisije onesnaževal in toplogrednih plinov iz prometa</w:t>
      </w:r>
      <w:r w:rsidR="00C90EA3">
        <w:rPr>
          <w:rFonts w:asciiTheme="majorHAnsi" w:hAnsiTheme="majorHAnsi" w:cstheme="majorHAnsi"/>
        </w:rPr>
        <w:t xml:space="preserve"> ter zdravi in aktivni prebivalci.</w:t>
      </w:r>
    </w:p>
    <w:p w14:paraId="5FD4DBA2" w14:textId="1415AAD7" w:rsidR="003F1387" w:rsidRPr="005A2A41" w:rsidRDefault="003F1387" w:rsidP="003F1387">
      <w:pPr>
        <w:jc w:val="left"/>
        <w:rPr>
          <w:rFonts w:asciiTheme="majorHAnsi" w:hAnsiTheme="majorHAnsi" w:cstheme="majorHAnsi"/>
          <w:b/>
          <w:bCs/>
        </w:rPr>
      </w:pPr>
      <w:r w:rsidRPr="005A2A41">
        <w:rPr>
          <w:rFonts w:asciiTheme="majorHAnsi" w:hAnsiTheme="majorHAnsi" w:cstheme="majorHAnsi"/>
          <w:b/>
          <w:bCs/>
        </w:rPr>
        <w:t>Ključn</w:t>
      </w:r>
      <w:r w:rsidR="000F10FD" w:rsidRPr="005A2A41">
        <w:rPr>
          <w:rFonts w:asciiTheme="majorHAnsi" w:hAnsiTheme="majorHAnsi" w:cstheme="majorHAnsi"/>
          <w:b/>
          <w:bCs/>
        </w:rPr>
        <w:t>i</w:t>
      </w:r>
      <w:r w:rsidRPr="005A2A41">
        <w:rPr>
          <w:rFonts w:asciiTheme="majorHAnsi" w:hAnsiTheme="majorHAnsi" w:cstheme="majorHAnsi"/>
          <w:b/>
          <w:bCs/>
        </w:rPr>
        <w:t xml:space="preserve"> </w:t>
      </w:r>
      <w:r w:rsidR="003825C6" w:rsidRPr="005A2A41">
        <w:rPr>
          <w:rFonts w:asciiTheme="majorHAnsi" w:hAnsiTheme="majorHAnsi" w:cstheme="majorHAnsi"/>
          <w:b/>
          <w:bCs/>
        </w:rPr>
        <w:t>izzivi na področju dostopnosti in mobilnosti v</w:t>
      </w:r>
      <w:r w:rsidRPr="005A2A41">
        <w:rPr>
          <w:rFonts w:asciiTheme="majorHAnsi" w:hAnsiTheme="majorHAnsi" w:cstheme="majorHAnsi"/>
          <w:b/>
          <w:bCs/>
        </w:rPr>
        <w:t xml:space="preserve"> </w:t>
      </w:r>
      <w:r w:rsidR="003825C6" w:rsidRPr="005A2A41">
        <w:rPr>
          <w:rFonts w:asciiTheme="majorHAnsi" w:hAnsiTheme="majorHAnsi" w:cstheme="majorHAnsi"/>
          <w:b/>
          <w:bCs/>
        </w:rPr>
        <w:t>o</w:t>
      </w:r>
      <w:r w:rsidRPr="005A2A41">
        <w:rPr>
          <w:rFonts w:asciiTheme="majorHAnsi" w:hAnsiTheme="majorHAnsi" w:cstheme="majorHAnsi"/>
          <w:b/>
          <w:bCs/>
        </w:rPr>
        <w:t xml:space="preserve">bčini </w:t>
      </w:r>
      <w:r w:rsidR="000F10FD" w:rsidRPr="005A2A41">
        <w:rPr>
          <w:rFonts w:asciiTheme="majorHAnsi" w:hAnsiTheme="majorHAnsi" w:cstheme="majorHAnsi"/>
          <w:b/>
          <w:bCs/>
        </w:rPr>
        <w:t>Postojna</w:t>
      </w:r>
      <w:r w:rsidRPr="005A2A41">
        <w:rPr>
          <w:rFonts w:asciiTheme="majorHAnsi" w:hAnsiTheme="majorHAnsi" w:cstheme="majorHAnsi"/>
          <w:b/>
          <w:bCs/>
        </w:rPr>
        <w:t xml:space="preserve"> </w:t>
      </w:r>
    </w:p>
    <w:p w14:paraId="6603B7EF" w14:textId="46954648" w:rsidR="007B2BA4" w:rsidRPr="005A2A41" w:rsidRDefault="006D1B16" w:rsidP="005A2A41">
      <w:pPr>
        <w:rPr>
          <w:rFonts w:asciiTheme="majorHAnsi" w:hAnsiTheme="majorHAnsi" w:cstheme="majorHAnsi"/>
        </w:rPr>
      </w:pPr>
      <w:r w:rsidRPr="006D1B16">
        <w:rPr>
          <w:rFonts w:asciiTheme="majorHAnsi" w:hAnsiTheme="majorHAnsi" w:cstheme="majorHAnsi"/>
        </w:rPr>
        <w:t>Med ključnimi izzivi so naraščanje motornega prometa, predvsem osebnih vozil, in s tem povezani negativni vplivi, ki jih občani vse bolj kritično ocenjujejo. Dnevne migracije med občinami še naraščajo, saj vse več naših prebivalcev dela drugje, hkrati pa vse več tujcev prihaja na delo v našo občino. Tudi turistični obiski se vsako leto povečujejo, kar predstavlja izziv tako pri zagotavljanju dostopnosti do znamenitosti kot pri obvladovanju negativnih posledic</w:t>
      </w:r>
      <w:r>
        <w:rPr>
          <w:rFonts w:asciiTheme="majorHAnsi" w:hAnsiTheme="majorHAnsi" w:cstheme="majorHAnsi"/>
        </w:rPr>
        <w:t xml:space="preserve"> </w:t>
      </w:r>
      <w:r w:rsidR="007B2BA4" w:rsidRPr="005A2A41">
        <w:rPr>
          <w:rFonts w:asciiTheme="majorHAnsi" w:hAnsiTheme="majorHAnsi" w:cstheme="majorHAnsi"/>
        </w:rPr>
        <w:t xml:space="preserve">– </w:t>
      </w:r>
      <w:r w:rsidRPr="006D1B16">
        <w:rPr>
          <w:rFonts w:asciiTheme="majorHAnsi" w:hAnsiTheme="majorHAnsi" w:cstheme="majorHAnsi"/>
        </w:rPr>
        <w:t>bodisi gre za tranzitni promet bodisi za promet z destinacijo v naši občini. Kljub izboljšavam v alternativnih oblikah mobilnosti še vedno preveč kratkih poti opravimo z avtomobilom, velika večina prebivalcev ne uporablja javnega potniškega prometa, kolesarjenje pa je še vedno redkost. Parkirna politika je hkrati izziv in priložnost za spreminjanje potovalnih navad. Prometna varnost, zlasti na šolskih poteh, ostaja velik problem, saj meritve hitrosti in ankete kažejo na</w:t>
      </w:r>
      <w:r w:rsidR="00CE0D88">
        <w:rPr>
          <w:rFonts w:asciiTheme="majorHAnsi" w:hAnsiTheme="majorHAnsi" w:cstheme="majorHAnsi"/>
        </w:rPr>
        <w:t xml:space="preserve"> </w:t>
      </w:r>
      <w:r w:rsidRPr="006D1B16">
        <w:rPr>
          <w:rFonts w:asciiTheme="majorHAnsi" w:hAnsiTheme="majorHAnsi" w:cstheme="majorHAnsi"/>
        </w:rPr>
        <w:t>prehitro vožnjo. Postojna ima dobra izhodišča za koncept 15-minutnega mesta, vendar prostorsko načrtovanje in umeščanje ključnih storitev na obrobje mesta otežujeta njegovo realizacijo. Še posebej kritično je zaledje, kjer je ponudba omejena in je odvisnost od osebnih avtomobilov izrazito velika.</w:t>
      </w:r>
    </w:p>
    <w:p w14:paraId="29414F38" w14:textId="48C39223" w:rsidR="00CD0EBC" w:rsidRPr="00941C17" w:rsidRDefault="00CD0EBC" w:rsidP="003F1387">
      <w:pPr>
        <w:jc w:val="left"/>
        <w:rPr>
          <w:rFonts w:asciiTheme="majorHAnsi" w:hAnsiTheme="majorHAnsi" w:cstheme="majorHAnsi"/>
          <w:b/>
          <w:bCs/>
        </w:rPr>
      </w:pPr>
      <w:r w:rsidRPr="00941C17">
        <w:rPr>
          <w:rFonts w:asciiTheme="majorHAnsi" w:hAnsiTheme="majorHAnsi" w:cstheme="majorHAnsi"/>
          <w:b/>
          <w:bCs/>
        </w:rPr>
        <w:t>Strateški stebri ukrepanja</w:t>
      </w:r>
      <w:r w:rsidR="001D3642" w:rsidRPr="00941C17">
        <w:rPr>
          <w:rFonts w:asciiTheme="majorHAnsi" w:hAnsiTheme="majorHAnsi" w:cstheme="majorHAnsi"/>
          <w:b/>
          <w:bCs/>
        </w:rPr>
        <w:t xml:space="preserve"> in akcijski načrt</w:t>
      </w:r>
    </w:p>
    <w:p w14:paraId="2A605516" w14:textId="77777777" w:rsidR="006D1B16" w:rsidRPr="006D1B16" w:rsidRDefault="006D1B16" w:rsidP="006D1B16">
      <w:pPr>
        <w:rPr>
          <w:rFonts w:asciiTheme="majorHAnsi" w:hAnsiTheme="majorHAnsi" w:cstheme="majorHAnsi"/>
        </w:rPr>
      </w:pPr>
      <w:r w:rsidRPr="006D1B16">
        <w:rPr>
          <w:rFonts w:asciiTheme="majorHAnsi" w:hAnsiTheme="majorHAnsi" w:cstheme="majorHAnsi"/>
        </w:rPr>
        <w:t>V okviru šestih strateških stebrov so predvideni naslednji ukrepi:</w:t>
      </w:r>
    </w:p>
    <w:p w14:paraId="2422FD74" w14:textId="36DF2A23" w:rsidR="00CD0EBC" w:rsidRPr="00941C17" w:rsidRDefault="00CD0EBC" w:rsidP="006D1B16">
      <w:pPr>
        <w:pStyle w:val="ListParagraph"/>
        <w:numPr>
          <w:ilvl w:val="0"/>
          <w:numId w:val="16"/>
        </w:numPr>
        <w:rPr>
          <w:rFonts w:asciiTheme="majorHAnsi" w:hAnsiTheme="majorHAnsi" w:cstheme="majorHAnsi"/>
        </w:rPr>
      </w:pPr>
      <w:r w:rsidRPr="00941C17">
        <w:rPr>
          <w:rFonts w:asciiTheme="majorHAnsi" w:hAnsiTheme="majorHAnsi" w:cstheme="majorHAnsi"/>
          <w:b/>
          <w:bCs/>
        </w:rPr>
        <w:t>steber celostno prometno načrtovanje:</w:t>
      </w:r>
      <w:r w:rsidRPr="00941C17">
        <w:rPr>
          <w:rFonts w:asciiTheme="majorHAnsi" w:hAnsiTheme="majorHAnsi" w:cstheme="majorHAnsi"/>
        </w:rPr>
        <w:t xml:space="preserve"> 15 ukrepov v </w:t>
      </w:r>
      <w:r w:rsidR="00941C17" w:rsidRPr="00941C17">
        <w:rPr>
          <w:rFonts w:asciiTheme="majorHAnsi" w:hAnsiTheme="majorHAnsi" w:cstheme="majorHAnsi"/>
        </w:rPr>
        <w:t>štirih</w:t>
      </w:r>
      <w:r w:rsidRPr="00941C17">
        <w:rPr>
          <w:rFonts w:asciiTheme="majorHAnsi" w:hAnsiTheme="majorHAnsi" w:cstheme="majorHAnsi"/>
        </w:rPr>
        <w:t xml:space="preserve"> svežnjih (promocijsko-ozaveščevalne aktivnosti, </w:t>
      </w:r>
      <w:r w:rsidR="00941C17" w:rsidRPr="00941C17">
        <w:rPr>
          <w:rFonts w:asciiTheme="majorHAnsi" w:hAnsiTheme="majorHAnsi" w:cstheme="majorHAnsi"/>
        </w:rPr>
        <w:t xml:space="preserve">horizontalni ukrepi za boljšo dostopnost in informiranost, transparentno načrtovanje, odločanje in spremljanje ter </w:t>
      </w:r>
      <w:r w:rsidRPr="00941C17">
        <w:rPr>
          <w:rFonts w:asciiTheme="majorHAnsi" w:hAnsiTheme="majorHAnsi" w:cstheme="majorHAnsi"/>
        </w:rPr>
        <w:t>načrtovanje in financiranje),</w:t>
      </w:r>
    </w:p>
    <w:p w14:paraId="511A59AC" w14:textId="30893AFA" w:rsidR="00CD0EBC" w:rsidRPr="00941C17" w:rsidRDefault="00CD0EBC" w:rsidP="006D1B16">
      <w:pPr>
        <w:pStyle w:val="ListParagraph"/>
        <w:numPr>
          <w:ilvl w:val="0"/>
          <w:numId w:val="16"/>
        </w:numPr>
        <w:rPr>
          <w:rFonts w:asciiTheme="majorHAnsi" w:hAnsiTheme="majorHAnsi" w:cstheme="majorHAnsi"/>
        </w:rPr>
      </w:pPr>
      <w:r w:rsidRPr="00941C17">
        <w:rPr>
          <w:rFonts w:asciiTheme="majorHAnsi" w:hAnsiTheme="majorHAnsi" w:cstheme="majorHAnsi"/>
          <w:b/>
          <w:bCs/>
        </w:rPr>
        <w:t>steber hoja:</w:t>
      </w:r>
      <w:r w:rsidRPr="00941C17">
        <w:rPr>
          <w:rFonts w:asciiTheme="majorHAnsi" w:hAnsiTheme="majorHAnsi" w:cstheme="majorHAnsi"/>
        </w:rPr>
        <w:t xml:space="preserve"> 13 ukrepov v štirih svežnjih (izgradnja/ureditev povezav za pešce</w:t>
      </w:r>
      <w:r w:rsidR="00941C17" w:rsidRPr="00941C17">
        <w:rPr>
          <w:rFonts w:asciiTheme="majorHAnsi" w:hAnsiTheme="majorHAnsi" w:cstheme="majorHAnsi"/>
        </w:rPr>
        <w:t xml:space="preserve">, </w:t>
      </w:r>
      <w:r w:rsidRPr="00941C17">
        <w:rPr>
          <w:rFonts w:asciiTheme="majorHAnsi" w:hAnsiTheme="majorHAnsi" w:cstheme="majorHAnsi"/>
        </w:rPr>
        <w:t>sanacija nevarnih točk, povečanje privlačnosti za hojo, organizacijski ukrepi za povečanje varnosti pešcev),</w:t>
      </w:r>
    </w:p>
    <w:p w14:paraId="0D078EB7" w14:textId="407544FF" w:rsidR="00CD0EBC" w:rsidRPr="00941C17" w:rsidRDefault="00CD0EBC" w:rsidP="006D1B16">
      <w:pPr>
        <w:pStyle w:val="ListParagraph"/>
        <w:numPr>
          <w:ilvl w:val="0"/>
          <w:numId w:val="16"/>
        </w:numPr>
        <w:rPr>
          <w:rFonts w:asciiTheme="majorHAnsi" w:hAnsiTheme="majorHAnsi" w:cstheme="majorHAnsi"/>
        </w:rPr>
      </w:pPr>
      <w:r w:rsidRPr="00941C17">
        <w:rPr>
          <w:rFonts w:asciiTheme="majorHAnsi" w:hAnsiTheme="majorHAnsi" w:cstheme="majorHAnsi"/>
          <w:b/>
          <w:bCs/>
        </w:rPr>
        <w:t>steber kolesarjenje:</w:t>
      </w:r>
      <w:r w:rsidRPr="00941C17">
        <w:rPr>
          <w:rFonts w:asciiTheme="majorHAnsi" w:hAnsiTheme="majorHAnsi" w:cstheme="majorHAnsi"/>
        </w:rPr>
        <w:t xml:space="preserve"> 1</w:t>
      </w:r>
      <w:r w:rsidR="00941C17" w:rsidRPr="00941C17">
        <w:rPr>
          <w:rFonts w:asciiTheme="majorHAnsi" w:hAnsiTheme="majorHAnsi" w:cstheme="majorHAnsi"/>
        </w:rPr>
        <w:t>4</w:t>
      </w:r>
      <w:r w:rsidRPr="00941C17">
        <w:rPr>
          <w:rFonts w:asciiTheme="majorHAnsi" w:hAnsiTheme="majorHAnsi" w:cstheme="majorHAnsi"/>
        </w:rPr>
        <w:t xml:space="preserve"> ukrepov v treh svežnjih (izgradnja/ureditev povezav za kolesarje, </w:t>
      </w:r>
      <w:r w:rsidR="00941C17" w:rsidRPr="00941C17">
        <w:rPr>
          <w:rFonts w:asciiTheme="majorHAnsi" w:hAnsiTheme="majorHAnsi" w:cstheme="majorHAnsi"/>
        </w:rPr>
        <w:t xml:space="preserve">kolesarska </w:t>
      </w:r>
      <w:r w:rsidRPr="00941C17">
        <w:rPr>
          <w:rFonts w:asciiTheme="majorHAnsi" w:hAnsiTheme="majorHAnsi" w:cstheme="majorHAnsi"/>
        </w:rPr>
        <w:t xml:space="preserve">parkirišča </w:t>
      </w:r>
      <w:r w:rsidR="00941C17" w:rsidRPr="00941C17">
        <w:rPr>
          <w:rFonts w:asciiTheme="majorHAnsi" w:hAnsiTheme="majorHAnsi" w:cstheme="majorHAnsi"/>
        </w:rPr>
        <w:t>in izposoja koles</w:t>
      </w:r>
      <w:r w:rsidRPr="00941C17">
        <w:rPr>
          <w:rFonts w:asciiTheme="majorHAnsi" w:hAnsiTheme="majorHAnsi" w:cstheme="majorHAnsi"/>
        </w:rPr>
        <w:t xml:space="preserve">, </w:t>
      </w:r>
      <w:r w:rsidR="00941C17" w:rsidRPr="00941C17">
        <w:rPr>
          <w:rFonts w:asciiTheme="majorHAnsi" w:hAnsiTheme="majorHAnsi" w:cstheme="majorHAnsi"/>
        </w:rPr>
        <w:t>organizacijski</w:t>
      </w:r>
      <w:r w:rsidRPr="00941C17">
        <w:rPr>
          <w:rFonts w:asciiTheme="majorHAnsi" w:hAnsiTheme="majorHAnsi" w:cstheme="majorHAnsi"/>
        </w:rPr>
        <w:t xml:space="preserve"> </w:t>
      </w:r>
      <w:r w:rsidR="00941C17" w:rsidRPr="00941C17">
        <w:rPr>
          <w:rFonts w:asciiTheme="majorHAnsi" w:hAnsiTheme="majorHAnsi" w:cstheme="majorHAnsi"/>
        </w:rPr>
        <w:t>ukrepi</w:t>
      </w:r>
      <w:r w:rsidRPr="00941C17">
        <w:rPr>
          <w:rFonts w:asciiTheme="majorHAnsi" w:hAnsiTheme="majorHAnsi" w:cstheme="majorHAnsi"/>
        </w:rPr>
        <w:t>)</w:t>
      </w:r>
    </w:p>
    <w:p w14:paraId="262B36BA" w14:textId="21F459FE" w:rsidR="00CD0EBC" w:rsidRPr="00941C17" w:rsidRDefault="00CD0EBC" w:rsidP="006D1B16">
      <w:pPr>
        <w:pStyle w:val="ListParagraph"/>
        <w:numPr>
          <w:ilvl w:val="0"/>
          <w:numId w:val="16"/>
        </w:numPr>
        <w:rPr>
          <w:rFonts w:asciiTheme="majorHAnsi" w:hAnsiTheme="majorHAnsi" w:cstheme="majorHAnsi"/>
        </w:rPr>
      </w:pPr>
      <w:r w:rsidRPr="00941C17">
        <w:rPr>
          <w:rFonts w:asciiTheme="majorHAnsi" w:hAnsiTheme="majorHAnsi" w:cstheme="majorHAnsi"/>
          <w:b/>
          <w:bCs/>
        </w:rPr>
        <w:t>steber javni potniški promet:</w:t>
      </w:r>
      <w:r w:rsidRPr="00941C17">
        <w:rPr>
          <w:rFonts w:asciiTheme="majorHAnsi" w:hAnsiTheme="majorHAnsi" w:cstheme="majorHAnsi"/>
        </w:rPr>
        <w:t xml:space="preserve"> 1</w:t>
      </w:r>
      <w:r w:rsidR="00941C17" w:rsidRPr="00941C17">
        <w:rPr>
          <w:rFonts w:asciiTheme="majorHAnsi" w:hAnsiTheme="majorHAnsi" w:cstheme="majorHAnsi"/>
        </w:rPr>
        <w:t>4</w:t>
      </w:r>
      <w:r w:rsidRPr="00941C17">
        <w:rPr>
          <w:rFonts w:asciiTheme="majorHAnsi" w:hAnsiTheme="majorHAnsi" w:cstheme="majorHAnsi"/>
        </w:rPr>
        <w:t xml:space="preserve"> ukrepov v </w:t>
      </w:r>
      <w:r w:rsidR="00941C17" w:rsidRPr="00941C17">
        <w:rPr>
          <w:rFonts w:asciiTheme="majorHAnsi" w:hAnsiTheme="majorHAnsi" w:cstheme="majorHAnsi"/>
        </w:rPr>
        <w:t>petih</w:t>
      </w:r>
      <w:r w:rsidRPr="00941C17">
        <w:rPr>
          <w:rFonts w:asciiTheme="majorHAnsi" w:hAnsiTheme="majorHAnsi" w:cstheme="majorHAnsi"/>
        </w:rPr>
        <w:t xml:space="preserve"> svežnjih (</w:t>
      </w:r>
      <w:r w:rsidR="00941C17" w:rsidRPr="00941C17">
        <w:rPr>
          <w:rFonts w:asciiTheme="majorHAnsi" w:hAnsiTheme="majorHAnsi" w:cstheme="majorHAnsi"/>
        </w:rPr>
        <w:t xml:space="preserve">mestni avtobusni promet, medkrajevni avtobusni in </w:t>
      </w:r>
      <w:r w:rsidRPr="00941C17">
        <w:rPr>
          <w:rFonts w:asciiTheme="majorHAnsi" w:hAnsiTheme="majorHAnsi" w:cstheme="majorHAnsi"/>
        </w:rPr>
        <w:t xml:space="preserve">železniški </w:t>
      </w:r>
      <w:r w:rsidR="00941C17" w:rsidRPr="00941C17">
        <w:rPr>
          <w:rFonts w:asciiTheme="majorHAnsi" w:hAnsiTheme="majorHAnsi" w:cstheme="majorHAnsi"/>
        </w:rPr>
        <w:t>promet</w:t>
      </w:r>
      <w:r w:rsidRPr="00941C17">
        <w:rPr>
          <w:rFonts w:asciiTheme="majorHAnsi" w:hAnsiTheme="majorHAnsi" w:cstheme="majorHAnsi"/>
        </w:rPr>
        <w:t xml:space="preserve">, </w:t>
      </w:r>
      <w:r w:rsidR="00941C17" w:rsidRPr="00941C17">
        <w:rPr>
          <w:rFonts w:asciiTheme="majorHAnsi" w:hAnsiTheme="majorHAnsi" w:cstheme="majorHAnsi"/>
        </w:rPr>
        <w:t>prevoz na klic</w:t>
      </w:r>
      <w:r w:rsidRPr="00941C17">
        <w:rPr>
          <w:rFonts w:asciiTheme="majorHAnsi" w:hAnsiTheme="majorHAnsi" w:cstheme="majorHAnsi"/>
        </w:rPr>
        <w:t xml:space="preserve">, </w:t>
      </w:r>
      <w:r w:rsidR="00941C17" w:rsidRPr="00941C17">
        <w:rPr>
          <w:rFonts w:asciiTheme="majorHAnsi" w:hAnsiTheme="majorHAnsi" w:cstheme="majorHAnsi"/>
        </w:rPr>
        <w:t xml:space="preserve">postajališča in postaje, </w:t>
      </w:r>
      <w:r w:rsidRPr="00941C17">
        <w:rPr>
          <w:rFonts w:asciiTheme="majorHAnsi" w:hAnsiTheme="majorHAnsi" w:cstheme="majorHAnsi"/>
        </w:rPr>
        <w:t>inform</w:t>
      </w:r>
      <w:r w:rsidR="00941C17" w:rsidRPr="00941C17">
        <w:rPr>
          <w:rFonts w:asciiTheme="majorHAnsi" w:hAnsiTheme="majorHAnsi" w:cstheme="majorHAnsi"/>
        </w:rPr>
        <w:t>acijska podpora</w:t>
      </w:r>
      <w:r w:rsidRPr="00941C17">
        <w:rPr>
          <w:rFonts w:asciiTheme="majorHAnsi" w:hAnsiTheme="majorHAnsi" w:cstheme="majorHAnsi"/>
        </w:rPr>
        <w:t>),</w:t>
      </w:r>
    </w:p>
    <w:p w14:paraId="47A69113" w14:textId="19178739" w:rsidR="00CD0EBC" w:rsidRPr="000F10FD" w:rsidRDefault="00CD0EBC" w:rsidP="006D1B16">
      <w:pPr>
        <w:pStyle w:val="ListParagraph"/>
        <w:numPr>
          <w:ilvl w:val="0"/>
          <w:numId w:val="16"/>
        </w:numPr>
        <w:rPr>
          <w:rFonts w:asciiTheme="majorHAnsi" w:hAnsiTheme="majorHAnsi" w:cstheme="majorHAnsi"/>
        </w:rPr>
      </w:pPr>
      <w:r w:rsidRPr="000F10FD">
        <w:rPr>
          <w:rFonts w:asciiTheme="majorHAnsi" w:hAnsiTheme="majorHAnsi" w:cstheme="majorHAnsi"/>
          <w:b/>
          <w:bCs/>
        </w:rPr>
        <w:t>steber motorni promet:</w:t>
      </w:r>
      <w:r w:rsidRPr="000F10FD">
        <w:rPr>
          <w:rFonts w:asciiTheme="majorHAnsi" w:hAnsiTheme="majorHAnsi" w:cstheme="majorHAnsi"/>
        </w:rPr>
        <w:t xml:space="preserve"> </w:t>
      </w:r>
      <w:r w:rsidR="00941C17" w:rsidRPr="000F10FD">
        <w:rPr>
          <w:rFonts w:asciiTheme="majorHAnsi" w:hAnsiTheme="majorHAnsi" w:cstheme="majorHAnsi"/>
        </w:rPr>
        <w:t>12</w:t>
      </w:r>
      <w:r w:rsidRPr="000F10FD">
        <w:rPr>
          <w:rFonts w:asciiTheme="majorHAnsi" w:hAnsiTheme="majorHAnsi" w:cstheme="majorHAnsi"/>
        </w:rPr>
        <w:t xml:space="preserve"> ukrepov v štirih svežnjih (umirjanje prometa, </w:t>
      </w:r>
      <w:r w:rsidR="00941C17" w:rsidRPr="000F10FD">
        <w:rPr>
          <w:rFonts w:asciiTheme="majorHAnsi" w:hAnsiTheme="majorHAnsi" w:cstheme="majorHAnsi"/>
        </w:rPr>
        <w:t>upravljanje in vodenje prometa,</w:t>
      </w:r>
      <w:r w:rsidR="00941C17" w:rsidRPr="000F10FD">
        <w:t xml:space="preserve"> </w:t>
      </w:r>
      <w:r w:rsidR="00941C17" w:rsidRPr="000F10FD">
        <w:rPr>
          <w:rFonts w:asciiTheme="majorHAnsi" w:hAnsiTheme="majorHAnsi" w:cstheme="majorHAnsi"/>
        </w:rPr>
        <w:t xml:space="preserve">cestna infrastruktura ter </w:t>
      </w:r>
      <w:r w:rsidR="000F10FD" w:rsidRPr="000F10FD">
        <w:rPr>
          <w:rFonts w:asciiTheme="majorHAnsi" w:hAnsiTheme="majorHAnsi" w:cstheme="majorHAnsi"/>
        </w:rPr>
        <w:t>s</w:t>
      </w:r>
      <w:r w:rsidR="00941C17" w:rsidRPr="000F10FD">
        <w:rPr>
          <w:rFonts w:asciiTheme="majorHAnsi" w:hAnsiTheme="majorHAnsi" w:cstheme="majorHAnsi"/>
        </w:rPr>
        <w:t>podbujanje trajnostne uporabe motornih vozil</w:t>
      </w:r>
      <w:r w:rsidRPr="000F10FD">
        <w:rPr>
          <w:rFonts w:asciiTheme="majorHAnsi" w:hAnsiTheme="majorHAnsi" w:cstheme="majorHAnsi"/>
        </w:rPr>
        <w:t>)</w:t>
      </w:r>
      <w:r w:rsidR="00941C17" w:rsidRPr="000F10FD">
        <w:rPr>
          <w:rFonts w:asciiTheme="majorHAnsi" w:hAnsiTheme="majorHAnsi" w:cstheme="majorHAnsi"/>
        </w:rPr>
        <w:t>,</w:t>
      </w:r>
    </w:p>
    <w:p w14:paraId="4B7F6237" w14:textId="297283B4" w:rsidR="00941C17" w:rsidRPr="000F10FD" w:rsidRDefault="00941C17" w:rsidP="006D1B16">
      <w:pPr>
        <w:pStyle w:val="ListParagraph"/>
        <w:numPr>
          <w:ilvl w:val="0"/>
          <w:numId w:val="16"/>
        </w:numPr>
        <w:rPr>
          <w:rFonts w:asciiTheme="majorHAnsi" w:hAnsiTheme="majorHAnsi" w:cstheme="majorHAnsi"/>
        </w:rPr>
      </w:pPr>
      <w:r w:rsidRPr="000F10FD">
        <w:rPr>
          <w:rFonts w:asciiTheme="majorHAnsi" w:hAnsiTheme="majorHAnsi" w:cstheme="majorHAnsi"/>
          <w:b/>
          <w:bCs/>
        </w:rPr>
        <w:t>steber mirujoči promet:</w:t>
      </w:r>
      <w:r w:rsidR="000F10FD" w:rsidRPr="000F10FD">
        <w:rPr>
          <w:rFonts w:asciiTheme="majorHAnsi" w:hAnsiTheme="majorHAnsi" w:cstheme="majorHAnsi"/>
          <w:b/>
          <w:bCs/>
        </w:rPr>
        <w:t xml:space="preserve"> </w:t>
      </w:r>
      <w:r w:rsidR="0095701B">
        <w:rPr>
          <w:rFonts w:asciiTheme="majorHAnsi" w:hAnsiTheme="majorHAnsi" w:cstheme="majorHAnsi"/>
        </w:rPr>
        <w:t xml:space="preserve">10 </w:t>
      </w:r>
      <w:r w:rsidR="000F10FD" w:rsidRPr="000F10FD">
        <w:rPr>
          <w:rFonts w:asciiTheme="majorHAnsi" w:hAnsiTheme="majorHAnsi" w:cstheme="majorHAnsi"/>
        </w:rPr>
        <w:t>ukrepov v treh svežnjih (</w:t>
      </w:r>
      <w:r w:rsidR="000F10FD">
        <w:rPr>
          <w:rFonts w:asciiTheme="majorHAnsi" w:hAnsiTheme="majorHAnsi" w:cstheme="majorHAnsi"/>
        </w:rPr>
        <w:t>parkirna politika, parkirna infrastruktura ter u</w:t>
      </w:r>
      <w:r w:rsidR="000F10FD" w:rsidRPr="000F10FD">
        <w:rPr>
          <w:rFonts w:asciiTheme="majorHAnsi" w:hAnsiTheme="majorHAnsi" w:cstheme="majorHAnsi"/>
        </w:rPr>
        <w:t>pravljanje in vodenje parkiranja</w:t>
      </w:r>
      <w:r w:rsidR="000F10FD">
        <w:rPr>
          <w:rFonts w:asciiTheme="majorHAnsi" w:hAnsiTheme="majorHAnsi" w:cstheme="majorHAnsi"/>
        </w:rPr>
        <w:t>).</w:t>
      </w:r>
    </w:p>
    <w:p w14:paraId="2A7198CB" w14:textId="19DD5FC0" w:rsidR="008476C1" w:rsidRPr="000F10FD" w:rsidRDefault="003825C6" w:rsidP="002D2F65">
      <w:pPr>
        <w:rPr>
          <w:rFonts w:asciiTheme="majorHAnsi" w:hAnsiTheme="majorHAnsi" w:cstheme="majorHAnsi"/>
        </w:rPr>
      </w:pPr>
      <w:r w:rsidRPr="000F10FD">
        <w:rPr>
          <w:rFonts w:asciiTheme="majorHAnsi" w:hAnsiTheme="majorHAnsi" w:cstheme="majorHAnsi"/>
        </w:rPr>
        <w:t>A</w:t>
      </w:r>
      <w:r w:rsidR="003F1387" w:rsidRPr="000F10FD">
        <w:rPr>
          <w:rFonts w:asciiTheme="majorHAnsi" w:hAnsiTheme="majorHAnsi" w:cstheme="majorHAnsi"/>
        </w:rPr>
        <w:t xml:space="preserve">kcijski načrt opredeljuje ukrepe, njihove nosilce, obdobje predvidene realizacije, okvirne </w:t>
      </w:r>
      <w:r w:rsidR="006D1B16">
        <w:rPr>
          <w:rFonts w:asciiTheme="majorHAnsi" w:hAnsiTheme="majorHAnsi" w:cstheme="majorHAnsi"/>
        </w:rPr>
        <w:t>finančne ocene</w:t>
      </w:r>
      <w:r w:rsidRPr="000F10FD">
        <w:rPr>
          <w:rFonts w:asciiTheme="majorHAnsi" w:hAnsiTheme="majorHAnsi" w:cstheme="majorHAnsi"/>
        </w:rPr>
        <w:t xml:space="preserve"> in vire</w:t>
      </w:r>
      <w:r w:rsidR="003F1387" w:rsidRPr="000F10FD">
        <w:rPr>
          <w:rFonts w:asciiTheme="majorHAnsi" w:hAnsiTheme="majorHAnsi" w:cstheme="majorHAnsi"/>
        </w:rPr>
        <w:t xml:space="preserve"> sredstev</w:t>
      </w:r>
      <w:r w:rsidRPr="000F10FD">
        <w:rPr>
          <w:rFonts w:asciiTheme="majorHAnsi" w:hAnsiTheme="majorHAnsi" w:cstheme="majorHAnsi"/>
        </w:rPr>
        <w:t xml:space="preserve">. </w:t>
      </w:r>
      <w:r w:rsidR="00CD0EBC" w:rsidRPr="000F10FD">
        <w:rPr>
          <w:rFonts w:asciiTheme="majorHAnsi" w:hAnsiTheme="majorHAnsi" w:cstheme="majorHAnsi"/>
        </w:rPr>
        <w:t xml:space="preserve">Skupno je </w:t>
      </w:r>
      <w:r w:rsidR="006D1B16">
        <w:rPr>
          <w:rFonts w:asciiTheme="majorHAnsi" w:hAnsiTheme="majorHAnsi" w:cstheme="majorHAnsi"/>
        </w:rPr>
        <w:t>načrtovanih</w:t>
      </w:r>
      <w:r w:rsidR="00CD0EBC" w:rsidRPr="000F10FD">
        <w:rPr>
          <w:rFonts w:asciiTheme="majorHAnsi" w:hAnsiTheme="majorHAnsi" w:cstheme="majorHAnsi"/>
        </w:rPr>
        <w:t xml:space="preserve"> </w:t>
      </w:r>
      <w:r w:rsidR="000F10FD" w:rsidRPr="000F10FD">
        <w:rPr>
          <w:rFonts w:asciiTheme="majorHAnsi" w:hAnsiTheme="majorHAnsi" w:cstheme="majorHAnsi"/>
        </w:rPr>
        <w:t>7</w:t>
      </w:r>
      <w:r w:rsidR="00FC66D4">
        <w:rPr>
          <w:rFonts w:asciiTheme="majorHAnsi" w:hAnsiTheme="majorHAnsi" w:cstheme="majorHAnsi"/>
        </w:rPr>
        <w:t>9</w:t>
      </w:r>
      <w:r w:rsidR="00CD0EBC" w:rsidRPr="000F10FD">
        <w:rPr>
          <w:rFonts w:asciiTheme="majorHAnsi" w:hAnsiTheme="majorHAnsi" w:cstheme="majorHAnsi"/>
        </w:rPr>
        <w:t xml:space="preserve"> ukrepov.</w:t>
      </w:r>
    </w:p>
    <w:p w14:paraId="7AB900BE" w14:textId="1A24FC93" w:rsidR="008476C1" w:rsidRPr="000F10FD" w:rsidRDefault="003825C6" w:rsidP="003F1387">
      <w:pPr>
        <w:jc w:val="left"/>
        <w:rPr>
          <w:rFonts w:asciiTheme="majorHAnsi" w:hAnsiTheme="majorHAnsi" w:cstheme="majorHAnsi"/>
          <w:b/>
          <w:bCs/>
        </w:rPr>
      </w:pPr>
      <w:r w:rsidRPr="000F10FD">
        <w:rPr>
          <w:rFonts w:asciiTheme="majorHAnsi" w:hAnsiTheme="majorHAnsi" w:cstheme="majorHAnsi"/>
          <w:b/>
          <w:bCs/>
        </w:rPr>
        <w:t>Spremljanje in vrednotenje</w:t>
      </w:r>
    </w:p>
    <w:p w14:paraId="12744B33" w14:textId="484BB5AF" w:rsidR="008476C1" w:rsidRPr="0063255A" w:rsidRDefault="006D1B16" w:rsidP="008476C1">
      <w:pPr>
        <w:rPr>
          <w:rFonts w:asciiTheme="majorHAnsi" w:hAnsiTheme="majorHAnsi" w:cstheme="majorHAnsi"/>
          <w:b/>
        </w:rPr>
      </w:pPr>
      <w:r w:rsidRPr="006D1B16">
        <w:rPr>
          <w:rFonts w:asciiTheme="majorHAnsi" w:hAnsiTheme="majorHAnsi" w:cstheme="majorHAnsi"/>
        </w:rPr>
        <w:t>Izvajanje strategije bo potekalo skozi redne evalvacije in aktivno vključevanje javnosti, z namenom ustvariti prijaznejše in trajnostno urbano okolje. Eden največjih izzivov ostaja zagotovitev sistemskega financiranja ukrepov trajnostne mobilnosti, kar bo občina reševala v sodelovanju z državnimi organi. Le z dolgoročnimi in stabilnimi viri financiranja lahko trajnostni ukrepi postanejo trajen del mestne prometne ponudbe. OCPS tako predstavlja ne le dokument, temveč živ proces, ki se bo z aktivnim sodelovanjem prebivalcev in strokovnjakov razvijal naprej ter prispeval k izboljšani mobilnosti, zmanjšanim prometnim obremenitvam in višji kakovosti življenja v občini.</w:t>
      </w:r>
      <w:r w:rsidR="008476C1" w:rsidRPr="0063255A">
        <w:rPr>
          <w:rFonts w:asciiTheme="majorHAnsi" w:hAnsiTheme="majorHAnsi" w:cstheme="majorHAnsi"/>
        </w:rPr>
        <w:t xml:space="preserve"> </w:t>
      </w:r>
    </w:p>
    <w:p w14:paraId="0D110605" w14:textId="0F666260" w:rsidR="004C0998" w:rsidRPr="0063255A" w:rsidRDefault="004C0998" w:rsidP="0063255A">
      <w:pPr>
        <w:pStyle w:val="Heading1"/>
        <w:numPr>
          <w:ilvl w:val="0"/>
          <w:numId w:val="17"/>
        </w:numPr>
        <w:rPr>
          <w:rFonts w:asciiTheme="majorHAnsi" w:hAnsiTheme="majorHAnsi" w:cstheme="majorHAnsi"/>
        </w:rPr>
      </w:pPr>
      <w:bookmarkStart w:id="3" w:name="_Toc202954464"/>
      <w:r w:rsidRPr="0063255A">
        <w:rPr>
          <w:rFonts w:asciiTheme="majorHAnsi" w:hAnsiTheme="majorHAnsi" w:cstheme="majorHAnsi"/>
        </w:rPr>
        <w:lastRenderedPageBreak/>
        <w:t>IZHODIŠČA ZA PRIPRAVO OCPS</w:t>
      </w:r>
      <w:bookmarkEnd w:id="3"/>
    </w:p>
    <w:p w14:paraId="2690E445" w14:textId="1F91F433" w:rsidR="00FD6335" w:rsidRPr="0063255A" w:rsidRDefault="00FD6335" w:rsidP="00FD6335">
      <w:pPr>
        <w:rPr>
          <w:rFonts w:asciiTheme="majorHAnsi" w:hAnsiTheme="majorHAnsi" w:cstheme="majorHAnsi"/>
        </w:rPr>
      </w:pPr>
    </w:p>
    <w:p w14:paraId="3D5206CB" w14:textId="0B118515" w:rsidR="00FD6335" w:rsidRPr="0063255A" w:rsidRDefault="00FD6335" w:rsidP="00FD6335">
      <w:pPr>
        <w:pStyle w:val="Heading2"/>
        <w:rPr>
          <w:rFonts w:asciiTheme="majorHAnsi" w:hAnsiTheme="majorHAnsi" w:cstheme="majorHAnsi"/>
        </w:rPr>
      </w:pPr>
      <w:bookmarkStart w:id="4" w:name="_Toc202954465"/>
      <w:r w:rsidRPr="0063255A">
        <w:rPr>
          <w:rFonts w:asciiTheme="majorHAnsi" w:hAnsiTheme="majorHAnsi" w:cstheme="majorHAnsi"/>
        </w:rPr>
        <w:t>NAMEN PRIPRAVE OCPS</w:t>
      </w:r>
      <w:bookmarkEnd w:id="4"/>
    </w:p>
    <w:p w14:paraId="297491F6" w14:textId="77777777" w:rsidR="005A7000" w:rsidRDefault="005A7000" w:rsidP="00A73E92">
      <w:pPr>
        <w:rPr>
          <w:rFonts w:asciiTheme="majorHAnsi" w:hAnsiTheme="majorHAnsi" w:cstheme="majorHAnsi"/>
        </w:rPr>
      </w:pPr>
    </w:p>
    <w:p w14:paraId="7753BF82" w14:textId="640034C5" w:rsidR="009A2DF7" w:rsidRPr="0063255A" w:rsidRDefault="000B536D" w:rsidP="00A73E92">
      <w:pPr>
        <w:rPr>
          <w:rFonts w:asciiTheme="majorHAnsi" w:hAnsiTheme="majorHAnsi" w:cstheme="majorHAnsi"/>
        </w:rPr>
      </w:pPr>
      <w:r w:rsidRPr="0063255A">
        <w:rPr>
          <w:rFonts w:asciiTheme="majorHAnsi" w:hAnsiTheme="majorHAnsi" w:cstheme="majorHAnsi"/>
        </w:rPr>
        <w:t xml:space="preserve">Občinska celostna prometna strategija (v nadaljevanju OCPS) v naši občini ni </w:t>
      </w:r>
      <w:r w:rsidR="00656146">
        <w:rPr>
          <w:rFonts w:asciiTheme="majorHAnsi" w:hAnsiTheme="majorHAnsi" w:cstheme="majorHAnsi"/>
        </w:rPr>
        <w:t>novost</w:t>
      </w:r>
      <w:r w:rsidR="005A7000" w:rsidRPr="005A7000">
        <w:t xml:space="preserve"> </w:t>
      </w:r>
      <w:r w:rsidR="005A7000">
        <w:t xml:space="preserve">– prva je bila sprejeta že leta 2017, ko smo se pridružili več kot </w:t>
      </w:r>
      <w:r w:rsidRPr="0063255A">
        <w:rPr>
          <w:rFonts w:asciiTheme="majorHAnsi" w:hAnsiTheme="majorHAnsi" w:cstheme="majorHAnsi"/>
        </w:rPr>
        <w:t>80</w:t>
      </w:r>
      <w:r w:rsidR="00C92399" w:rsidRPr="0063255A">
        <w:rPr>
          <w:rFonts w:asciiTheme="majorHAnsi" w:hAnsiTheme="majorHAnsi" w:cstheme="majorHAnsi"/>
        </w:rPr>
        <w:t xml:space="preserve"> slovenskim</w:t>
      </w:r>
      <w:r w:rsidRPr="0063255A">
        <w:rPr>
          <w:rFonts w:asciiTheme="majorHAnsi" w:hAnsiTheme="majorHAnsi" w:cstheme="majorHAnsi"/>
        </w:rPr>
        <w:t xml:space="preserve"> občinam</w:t>
      </w:r>
      <w:r w:rsidR="005A7000">
        <w:t>, ki so postavile ljudi in kakovost bivanja v ospredje prometnega načrtovanja. Ker je od takrat minilo osem let, hkrati pa je Zakon o celostnem prometnem načrtovanju (2022) določil</w:t>
      </w:r>
      <w:r w:rsidRPr="0063255A">
        <w:rPr>
          <w:rFonts w:asciiTheme="majorHAnsi" w:hAnsiTheme="majorHAnsi" w:cstheme="majorHAnsi"/>
        </w:rPr>
        <w:t xml:space="preserve">, </w:t>
      </w:r>
      <w:r w:rsidR="005A7000" w:rsidRPr="005A7000">
        <w:rPr>
          <w:rFonts w:asciiTheme="majorHAnsi" w:hAnsiTheme="majorHAnsi" w:cstheme="majorHAnsi"/>
        </w:rPr>
        <w:t xml:space="preserve">da mora biti OCPS obnovljena vsakih sedem let, je bila prenova nujna. </w:t>
      </w:r>
      <w:r w:rsidR="001A6A9C">
        <w:t>Čeprav priprava OCPS za nemestne občine ni obvezna, je Ministrstvo za okolje, energijo in podnebje (MOPE) vsem občinam ponudilo sofinanciranje. Občina Postojna je kot članica konzorcija pod vodstvom Občine Cerknica (s sodelujočimi občinami Pivka, Bloke in Loška Dolina) konec leta 2023 uspešno kandidirala na javnem razpisu za sofinanciranje OCPS, izvajalca za pripravo pa pridobila junija 2024. Občina Postojna je k prenovi OCPS pristopila z naslednjimi cilji:</w:t>
      </w:r>
    </w:p>
    <w:p w14:paraId="7FF5BA85" w14:textId="77777777" w:rsidR="00B96BF3" w:rsidRDefault="009A2DF7" w:rsidP="00021E73">
      <w:pPr>
        <w:pStyle w:val="ListParagraph"/>
        <w:numPr>
          <w:ilvl w:val="0"/>
          <w:numId w:val="12"/>
        </w:numPr>
        <w:rPr>
          <w:rFonts w:asciiTheme="majorHAnsi" w:hAnsiTheme="majorHAnsi" w:cstheme="majorHAnsi"/>
        </w:rPr>
      </w:pPr>
      <w:r w:rsidRPr="00B96BF3">
        <w:rPr>
          <w:rFonts w:asciiTheme="majorHAnsi" w:hAnsiTheme="majorHAnsi" w:cstheme="majorHAnsi"/>
        </w:rPr>
        <w:t>priti</w:t>
      </w:r>
      <w:r w:rsidR="00A73E92" w:rsidRPr="00B96BF3">
        <w:rPr>
          <w:rFonts w:asciiTheme="majorHAnsi" w:hAnsiTheme="majorHAnsi" w:cstheme="majorHAnsi"/>
        </w:rPr>
        <w:t xml:space="preserve"> do najsodobnejšega dokumenta, ki bo podal usmeritve za bolj varne in udobne prometne povezave v njej, </w:t>
      </w:r>
      <w:r w:rsidR="00B96BF3" w:rsidRPr="00B96BF3">
        <w:rPr>
          <w:rFonts w:asciiTheme="majorHAnsi" w:hAnsiTheme="majorHAnsi" w:cstheme="majorHAnsi"/>
        </w:rPr>
        <w:t>razširil nabor načinov potovanja do ključnih ciljev in spodbujal zdrave, okolju prijazne oblike mobilnosti brez hrupa, onesnaževanja zraka in toplogrednih emisij</w:t>
      </w:r>
      <w:r w:rsidR="00B96BF3">
        <w:rPr>
          <w:rFonts w:asciiTheme="majorHAnsi" w:hAnsiTheme="majorHAnsi" w:cstheme="majorHAnsi"/>
        </w:rPr>
        <w:t>;</w:t>
      </w:r>
    </w:p>
    <w:p w14:paraId="15D07A3A" w14:textId="64E9F6BC" w:rsidR="009A2DF7" w:rsidRPr="00B96BF3" w:rsidRDefault="00A73E92" w:rsidP="00021E73">
      <w:pPr>
        <w:pStyle w:val="ListParagraph"/>
        <w:numPr>
          <w:ilvl w:val="0"/>
          <w:numId w:val="12"/>
        </w:numPr>
        <w:rPr>
          <w:rFonts w:asciiTheme="majorHAnsi" w:hAnsiTheme="majorHAnsi" w:cstheme="majorHAnsi"/>
        </w:rPr>
      </w:pPr>
      <w:r w:rsidRPr="00B96BF3">
        <w:rPr>
          <w:rFonts w:asciiTheme="majorHAnsi" w:hAnsiTheme="majorHAnsi" w:cstheme="majorHAnsi"/>
        </w:rPr>
        <w:t xml:space="preserve">izpolniti enega ključnih pogojev za </w:t>
      </w:r>
      <w:r w:rsidR="00B96BF3">
        <w:rPr>
          <w:rFonts w:asciiTheme="majorHAnsi" w:hAnsiTheme="majorHAnsi" w:cstheme="majorHAnsi"/>
        </w:rPr>
        <w:t>kandidaturo</w:t>
      </w:r>
      <w:r w:rsidRPr="00B96BF3">
        <w:rPr>
          <w:rFonts w:asciiTheme="majorHAnsi" w:hAnsiTheme="majorHAnsi" w:cstheme="majorHAnsi"/>
        </w:rPr>
        <w:t xml:space="preserve"> na razpisih za kohezijska sredstva EU </w:t>
      </w:r>
      <w:r w:rsidR="00B96BF3">
        <w:rPr>
          <w:rFonts w:asciiTheme="majorHAnsi" w:hAnsiTheme="majorHAnsi" w:cstheme="majorHAnsi"/>
        </w:rPr>
        <w:t xml:space="preserve">ter </w:t>
      </w:r>
      <w:r w:rsidRPr="00B96BF3">
        <w:rPr>
          <w:rFonts w:asciiTheme="majorHAnsi" w:hAnsiTheme="majorHAnsi" w:cstheme="majorHAnsi"/>
        </w:rPr>
        <w:t>sredstva iz proračuna Republike Slovenije</w:t>
      </w:r>
      <w:r w:rsidR="0063255A" w:rsidRPr="00B96BF3">
        <w:rPr>
          <w:rFonts w:asciiTheme="majorHAnsi" w:hAnsiTheme="majorHAnsi" w:cstheme="majorHAnsi"/>
        </w:rPr>
        <w:t>;</w:t>
      </w:r>
    </w:p>
    <w:p w14:paraId="44790DF6" w14:textId="55D237EF" w:rsidR="009A2DF7" w:rsidRPr="0063255A" w:rsidRDefault="009A2DF7" w:rsidP="003060BC">
      <w:pPr>
        <w:pStyle w:val="ListParagraph"/>
        <w:numPr>
          <w:ilvl w:val="0"/>
          <w:numId w:val="12"/>
        </w:numPr>
        <w:rPr>
          <w:rFonts w:asciiTheme="majorHAnsi" w:hAnsiTheme="majorHAnsi" w:cstheme="majorHAnsi"/>
        </w:rPr>
      </w:pPr>
      <w:r w:rsidRPr="0063255A">
        <w:rPr>
          <w:rFonts w:asciiTheme="majorHAnsi" w:hAnsiTheme="majorHAnsi" w:cstheme="majorHAnsi"/>
        </w:rPr>
        <w:t>ovrednotiti</w:t>
      </w:r>
      <w:r w:rsidR="00A73E92" w:rsidRPr="0063255A">
        <w:rPr>
          <w:rFonts w:asciiTheme="majorHAnsi" w:hAnsiTheme="majorHAnsi" w:cstheme="majorHAnsi"/>
        </w:rPr>
        <w:t xml:space="preserve"> </w:t>
      </w:r>
      <w:r w:rsidR="00B96BF3">
        <w:rPr>
          <w:rFonts w:asciiTheme="majorHAnsi" w:hAnsiTheme="majorHAnsi" w:cstheme="majorHAnsi"/>
        </w:rPr>
        <w:t>dosedanje</w:t>
      </w:r>
      <w:r w:rsidR="00A73E92" w:rsidRPr="0063255A">
        <w:rPr>
          <w:rFonts w:asciiTheme="majorHAnsi" w:hAnsiTheme="majorHAnsi" w:cstheme="majorHAnsi"/>
        </w:rPr>
        <w:t xml:space="preserve"> del</w:t>
      </w:r>
      <w:r w:rsidR="00656146">
        <w:rPr>
          <w:rFonts w:asciiTheme="majorHAnsi" w:hAnsiTheme="majorHAnsi" w:cstheme="majorHAnsi"/>
        </w:rPr>
        <w:t>o</w:t>
      </w:r>
      <w:r w:rsidR="00B96BF3" w:rsidRPr="00B96BF3">
        <w:rPr>
          <w:rFonts w:asciiTheme="majorHAnsi" w:hAnsiTheme="majorHAnsi" w:cstheme="majorHAnsi"/>
        </w:rPr>
        <w:t>, analizirati uspehe in pomanjkljivosti ter pridobiti ključna spoznanja za nadaljnje načrtovanje</w:t>
      </w:r>
      <w:r w:rsidR="0063255A">
        <w:rPr>
          <w:rFonts w:asciiTheme="majorHAnsi" w:hAnsiTheme="majorHAnsi" w:cstheme="majorHAnsi"/>
        </w:rPr>
        <w:t>;</w:t>
      </w:r>
    </w:p>
    <w:p w14:paraId="1BDFD36D" w14:textId="5A359065" w:rsidR="004C0998" w:rsidRDefault="009A2DF7" w:rsidP="003060BC">
      <w:pPr>
        <w:pStyle w:val="ListParagraph"/>
        <w:numPr>
          <w:ilvl w:val="0"/>
          <w:numId w:val="12"/>
        </w:numPr>
        <w:rPr>
          <w:rFonts w:asciiTheme="majorHAnsi" w:hAnsiTheme="majorHAnsi" w:cstheme="majorHAnsi"/>
        </w:rPr>
      </w:pPr>
      <w:r w:rsidRPr="0063255A">
        <w:rPr>
          <w:rFonts w:asciiTheme="majorHAnsi" w:hAnsiTheme="majorHAnsi" w:cstheme="majorHAnsi"/>
        </w:rPr>
        <w:t>ponovno</w:t>
      </w:r>
      <w:r w:rsidR="00A73E92" w:rsidRPr="0063255A">
        <w:rPr>
          <w:rFonts w:asciiTheme="majorHAnsi" w:hAnsiTheme="majorHAnsi" w:cstheme="majorHAnsi"/>
        </w:rPr>
        <w:t xml:space="preserve"> premisl</w:t>
      </w:r>
      <w:r w:rsidRPr="0063255A">
        <w:rPr>
          <w:rFonts w:asciiTheme="majorHAnsi" w:hAnsiTheme="majorHAnsi" w:cstheme="majorHAnsi"/>
        </w:rPr>
        <w:t>iti</w:t>
      </w:r>
      <w:r w:rsidR="00A73E92" w:rsidRPr="0063255A">
        <w:rPr>
          <w:rFonts w:asciiTheme="majorHAnsi" w:hAnsiTheme="majorHAnsi" w:cstheme="majorHAnsi"/>
        </w:rPr>
        <w:t xml:space="preserve"> o način</w:t>
      </w:r>
      <w:r w:rsidR="00B96BF3">
        <w:rPr>
          <w:rFonts w:asciiTheme="majorHAnsi" w:hAnsiTheme="majorHAnsi" w:cstheme="majorHAnsi"/>
        </w:rPr>
        <w:t>ih</w:t>
      </w:r>
      <w:r w:rsidR="00A73E92" w:rsidRPr="0063255A">
        <w:rPr>
          <w:rFonts w:asciiTheme="majorHAnsi" w:hAnsiTheme="majorHAnsi" w:cstheme="majorHAnsi"/>
        </w:rPr>
        <w:t xml:space="preserve"> </w:t>
      </w:r>
      <w:r w:rsidR="00B96BF3">
        <w:rPr>
          <w:rFonts w:asciiTheme="majorHAnsi" w:hAnsiTheme="majorHAnsi" w:cstheme="majorHAnsi"/>
        </w:rPr>
        <w:t>d</w:t>
      </w:r>
      <w:r w:rsidR="00A73E92" w:rsidRPr="0063255A">
        <w:rPr>
          <w:rFonts w:asciiTheme="majorHAnsi" w:hAnsiTheme="majorHAnsi" w:cstheme="majorHAnsi"/>
        </w:rPr>
        <w:t>ose</w:t>
      </w:r>
      <w:r w:rsidR="00B96BF3">
        <w:rPr>
          <w:rFonts w:asciiTheme="majorHAnsi" w:hAnsiTheme="majorHAnsi" w:cstheme="majorHAnsi"/>
        </w:rPr>
        <w:t xml:space="preserve">ganja </w:t>
      </w:r>
      <w:r w:rsidR="00A73E92" w:rsidRPr="0063255A">
        <w:rPr>
          <w:rFonts w:asciiTheme="majorHAnsi" w:hAnsiTheme="majorHAnsi" w:cstheme="majorHAnsi"/>
        </w:rPr>
        <w:t>zastavljen</w:t>
      </w:r>
      <w:r w:rsidR="00B96BF3">
        <w:rPr>
          <w:rFonts w:asciiTheme="majorHAnsi" w:hAnsiTheme="majorHAnsi" w:cstheme="majorHAnsi"/>
        </w:rPr>
        <w:t>ih</w:t>
      </w:r>
      <w:r w:rsidR="00A73E92" w:rsidRPr="0063255A">
        <w:rPr>
          <w:rFonts w:asciiTheme="majorHAnsi" w:hAnsiTheme="majorHAnsi" w:cstheme="majorHAnsi"/>
        </w:rPr>
        <w:t xml:space="preserve"> cilje </w:t>
      </w:r>
      <w:r w:rsidR="00B96BF3">
        <w:rPr>
          <w:rFonts w:asciiTheme="majorHAnsi" w:hAnsiTheme="majorHAnsi" w:cstheme="majorHAnsi"/>
        </w:rPr>
        <w:t>znotraj</w:t>
      </w:r>
      <w:r w:rsidR="00A73E92" w:rsidRPr="0063255A">
        <w:rPr>
          <w:rFonts w:asciiTheme="majorHAnsi" w:hAnsiTheme="majorHAnsi" w:cstheme="majorHAnsi"/>
        </w:rPr>
        <w:t xml:space="preserve"> </w:t>
      </w:r>
      <w:r w:rsidR="00B96BF3">
        <w:rPr>
          <w:rFonts w:asciiTheme="majorHAnsi" w:hAnsiTheme="majorHAnsi" w:cstheme="majorHAnsi"/>
        </w:rPr>
        <w:t>razpoložljivih</w:t>
      </w:r>
      <w:r w:rsidR="00A73E92" w:rsidRPr="0063255A">
        <w:rPr>
          <w:rFonts w:asciiTheme="majorHAnsi" w:hAnsiTheme="majorHAnsi" w:cstheme="majorHAnsi"/>
        </w:rPr>
        <w:t xml:space="preserve"> pristojnosti</w:t>
      </w:r>
      <w:r w:rsidR="00F5066D" w:rsidRPr="0063255A">
        <w:rPr>
          <w:rFonts w:asciiTheme="majorHAnsi" w:hAnsiTheme="majorHAnsi" w:cstheme="majorHAnsi"/>
        </w:rPr>
        <w:t xml:space="preserve"> ter finančnih in prostorskih zmožnosti.</w:t>
      </w:r>
    </w:p>
    <w:p w14:paraId="5C1B8DBD" w14:textId="243B0C7E" w:rsidR="0031055B" w:rsidRDefault="0031055B" w:rsidP="0031055B">
      <w:pPr>
        <w:rPr>
          <w:rFonts w:asciiTheme="majorHAnsi" w:hAnsiTheme="majorHAnsi" w:cstheme="majorHAnsi"/>
        </w:rPr>
      </w:pPr>
      <w:r>
        <w:rPr>
          <w:rFonts w:asciiTheme="majorHAnsi" w:hAnsiTheme="majorHAnsi" w:cstheme="majorHAnsi"/>
        </w:rPr>
        <w:t xml:space="preserve">Promet je pomemben dejavnik življenja vsake občine, </w:t>
      </w:r>
      <w:r w:rsidR="00B96BF3" w:rsidRPr="00B96BF3">
        <w:rPr>
          <w:rFonts w:asciiTheme="majorHAnsi" w:hAnsiTheme="majorHAnsi" w:cstheme="majorHAnsi"/>
        </w:rPr>
        <w:t>kar še posebej velja za našo občino, ki leži ob mednarodnih prometnih koridorjih in gosti svetovno znane turistične znamenitosti. Čeprav uživamo dobro cestno dostopnost in številne prednosti, se hkrati soočamo z negativnimi vplivi motornega prometa. Zaradi tega je priprava OCPS za našo občino še toliko bolj pomembna: zahteva namreč premišljen, pregledno dokumentiran in celosten strateški pristop k načrtovanju prometa.</w:t>
      </w:r>
    </w:p>
    <w:p w14:paraId="47D771F7" w14:textId="361BF720" w:rsidR="004C0998" w:rsidRPr="0063255A" w:rsidRDefault="004C0998" w:rsidP="004C0998">
      <w:pPr>
        <w:pStyle w:val="Heading2"/>
        <w:rPr>
          <w:rFonts w:asciiTheme="majorHAnsi" w:hAnsiTheme="majorHAnsi" w:cstheme="majorHAnsi"/>
        </w:rPr>
      </w:pPr>
      <w:bookmarkStart w:id="5" w:name="_Toc202954466"/>
      <w:r w:rsidRPr="0063255A">
        <w:rPr>
          <w:rFonts w:asciiTheme="majorHAnsi" w:hAnsiTheme="majorHAnsi" w:cstheme="majorHAnsi"/>
        </w:rPr>
        <w:t>VLOGA IN POMEN OCPS</w:t>
      </w:r>
      <w:bookmarkEnd w:id="5"/>
    </w:p>
    <w:p w14:paraId="69E44A95" w14:textId="19CAC2B0" w:rsidR="000B536D" w:rsidRPr="0063255A" w:rsidRDefault="000B536D" w:rsidP="000B536D">
      <w:pPr>
        <w:rPr>
          <w:rFonts w:asciiTheme="majorHAnsi" w:hAnsiTheme="majorHAnsi" w:cstheme="majorHAnsi"/>
        </w:rPr>
      </w:pPr>
    </w:p>
    <w:p w14:paraId="7F7435D4" w14:textId="1D75A19A" w:rsidR="002566EC" w:rsidRPr="002566EC" w:rsidRDefault="00A73E92" w:rsidP="002566EC">
      <w:pPr>
        <w:rPr>
          <w:rFonts w:asciiTheme="majorHAnsi" w:hAnsiTheme="majorHAnsi" w:cstheme="majorHAnsi"/>
        </w:rPr>
      </w:pPr>
      <w:r w:rsidRPr="0063255A">
        <w:rPr>
          <w:rFonts w:asciiTheme="majorHAnsi" w:hAnsiTheme="majorHAnsi" w:cstheme="majorHAnsi"/>
        </w:rPr>
        <w:t xml:space="preserve">Nacionalne smernice za pripravo </w:t>
      </w:r>
      <w:r w:rsidR="00B96BF3">
        <w:rPr>
          <w:rFonts w:asciiTheme="majorHAnsi" w:hAnsiTheme="majorHAnsi" w:cstheme="majorHAnsi"/>
        </w:rPr>
        <w:t>OCPS</w:t>
      </w:r>
      <w:r w:rsidR="006035FE">
        <w:rPr>
          <w:rFonts w:asciiTheme="majorHAnsi" w:hAnsiTheme="majorHAnsi" w:cstheme="majorHAnsi"/>
        </w:rPr>
        <w:t xml:space="preserve"> </w:t>
      </w:r>
      <w:r w:rsidR="002566EC">
        <w:rPr>
          <w:rFonts w:asciiTheme="majorHAnsi" w:hAnsiTheme="majorHAnsi" w:cstheme="majorHAnsi"/>
        </w:rPr>
        <w:t>poudarjajo</w:t>
      </w:r>
      <w:r w:rsidR="006035FE">
        <w:rPr>
          <w:rFonts w:asciiTheme="majorHAnsi" w:hAnsiTheme="majorHAnsi" w:cstheme="majorHAnsi"/>
        </w:rPr>
        <w:t xml:space="preserve">, da </w:t>
      </w:r>
      <w:r w:rsidRPr="0063255A">
        <w:rPr>
          <w:rFonts w:asciiTheme="majorHAnsi" w:hAnsiTheme="majorHAnsi" w:cstheme="majorHAnsi"/>
        </w:rPr>
        <w:t>s</w:t>
      </w:r>
      <w:r w:rsidR="000B536D" w:rsidRPr="0063255A">
        <w:rPr>
          <w:rFonts w:asciiTheme="majorHAnsi" w:hAnsiTheme="majorHAnsi" w:cstheme="majorHAnsi"/>
        </w:rPr>
        <w:t xml:space="preserve">trateško urejanje področja prometa ne </w:t>
      </w:r>
      <w:r w:rsidR="002566EC" w:rsidRPr="002566EC">
        <w:rPr>
          <w:rFonts w:asciiTheme="majorHAnsi" w:hAnsiTheme="majorHAnsi" w:cstheme="majorHAnsi"/>
        </w:rPr>
        <w:t>prinaša le bolj učinkovite izrabe prometne infrastrukture, nižjih stroškov mobilnosti za prebivalce in organizacije v občini, manjšega števila zastojev, učinkovitejših naložb ter večjega zadovoljstva prebivalcev, temveč tudi zmanjšanje onesnaženja. Celostna obravnava prometa prinaša merljivo izboljšanje kakovosti bivanja in širi možnosti uspešnega razvoja občine. Celostno načrtovanje prometa temelji na preverjenih praksah mnogih evropskih mest. Takšen pristop dopolnjuje obstoječe načrtovalske prakse z zagotavljanjem raznovrstnosti prometnih načinov, izboljšano mobilnostjo prebivalcev in boljšo dostopnostjo do različnih območij in storitev.</w:t>
      </w:r>
    </w:p>
    <w:p w14:paraId="152CAB7E" w14:textId="77777777" w:rsidR="002566EC" w:rsidRDefault="002566EC" w:rsidP="002566EC">
      <w:pPr>
        <w:rPr>
          <w:rFonts w:asciiTheme="majorHAnsi" w:hAnsiTheme="majorHAnsi" w:cstheme="majorHAnsi"/>
        </w:rPr>
      </w:pPr>
      <w:r w:rsidRPr="002566EC">
        <w:rPr>
          <w:rFonts w:asciiTheme="majorHAnsi" w:hAnsiTheme="majorHAnsi" w:cstheme="majorHAnsi"/>
        </w:rPr>
        <w:t>OCPS je strateški dokument, s katerim občina opredeli zaporedje ukrepov na področju prometa, ki omogočajo celostne spremembe in posledično višjo kakovost bivanja. Proces priprave in uresničitve OCPS odlikujejo:</w:t>
      </w:r>
    </w:p>
    <w:p w14:paraId="395F59E6" w14:textId="2549A431" w:rsidR="00A73E92" w:rsidRPr="0063255A" w:rsidRDefault="00A73E92" w:rsidP="002566EC">
      <w:pPr>
        <w:pStyle w:val="ListParagraph"/>
        <w:numPr>
          <w:ilvl w:val="0"/>
          <w:numId w:val="13"/>
        </w:numPr>
        <w:rPr>
          <w:rFonts w:asciiTheme="majorHAnsi" w:hAnsiTheme="majorHAnsi" w:cstheme="majorHAnsi"/>
        </w:rPr>
      </w:pPr>
      <w:r w:rsidRPr="0063255A">
        <w:rPr>
          <w:rFonts w:asciiTheme="majorHAnsi" w:hAnsiTheme="majorHAnsi" w:cstheme="majorHAnsi"/>
        </w:rPr>
        <w:t>trajnostni pristop, ki uravnoveša gospodarski razvoj, socialno pravičnost in kakovost okolja;</w:t>
      </w:r>
    </w:p>
    <w:p w14:paraId="59ECB677" w14:textId="6C209C86" w:rsidR="00A73E92" w:rsidRPr="0063255A" w:rsidRDefault="00A73E92" w:rsidP="003060BC">
      <w:pPr>
        <w:pStyle w:val="ListParagraph"/>
        <w:numPr>
          <w:ilvl w:val="0"/>
          <w:numId w:val="13"/>
        </w:numPr>
        <w:rPr>
          <w:rFonts w:asciiTheme="majorHAnsi" w:hAnsiTheme="majorHAnsi" w:cstheme="majorHAnsi"/>
        </w:rPr>
      </w:pPr>
      <w:r w:rsidRPr="0063255A">
        <w:rPr>
          <w:rFonts w:asciiTheme="majorHAnsi" w:hAnsiTheme="majorHAnsi" w:cstheme="majorHAnsi"/>
        </w:rPr>
        <w:lastRenderedPageBreak/>
        <w:t>integralen pristop, ki upošteva prakse in politike različnih sektorjev, ravni oblasti in sosednjih administrativnih območij;</w:t>
      </w:r>
    </w:p>
    <w:p w14:paraId="6920D11D" w14:textId="042ACA54" w:rsidR="00A73E92" w:rsidRPr="0063255A" w:rsidRDefault="00A73E92" w:rsidP="003060BC">
      <w:pPr>
        <w:pStyle w:val="ListParagraph"/>
        <w:numPr>
          <w:ilvl w:val="0"/>
          <w:numId w:val="13"/>
        </w:numPr>
        <w:rPr>
          <w:rFonts w:asciiTheme="majorHAnsi" w:hAnsiTheme="majorHAnsi" w:cstheme="majorHAnsi"/>
        </w:rPr>
      </w:pPr>
      <w:r w:rsidRPr="0063255A">
        <w:rPr>
          <w:rFonts w:asciiTheme="majorHAnsi" w:hAnsiTheme="majorHAnsi" w:cstheme="majorHAnsi"/>
        </w:rPr>
        <w:t xml:space="preserve">uravnotežen pristop, ki enakovredno obravnava vse prometne načine; </w:t>
      </w:r>
    </w:p>
    <w:p w14:paraId="2B03363B" w14:textId="498CD026" w:rsidR="00A73E92" w:rsidRPr="0063255A" w:rsidRDefault="00A73E92" w:rsidP="003060BC">
      <w:pPr>
        <w:pStyle w:val="ListParagraph"/>
        <w:numPr>
          <w:ilvl w:val="0"/>
          <w:numId w:val="13"/>
        </w:numPr>
        <w:rPr>
          <w:rFonts w:asciiTheme="majorHAnsi" w:hAnsiTheme="majorHAnsi" w:cstheme="majorHAnsi"/>
        </w:rPr>
      </w:pPr>
      <w:r w:rsidRPr="0063255A">
        <w:rPr>
          <w:rFonts w:asciiTheme="majorHAnsi" w:hAnsiTheme="majorHAnsi" w:cstheme="majorHAnsi"/>
        </w:rPr>
        <w:t>vključujoč pristop, ki različne segmente javnosti vključuje v vse faze načrtovalskega procesa;</w:t>
      </w:r>
    </w:p>
    <w:p w14:paraId="13F637E7" w14:textId="50DCE9A5" w:rsidR="00A73E92" w:rsidRPr="0063255A" w:rsidRDefault="00A73E92" w:rsidP="003060BC">
      <w:pPr>
        <w:pStyle w:val="ListParagraph"/>
        <w:numPr>
          <w:ilvl w:val="0"/>
          <w:numId w:val="13"/>
        </w:numPr>
        <w:rPr>
          <w:rFonts w:asciiTheme="majorHAnsi" w:hAnsiTheme="majorHAnsi" w:cstheme="majorHAnsi"/>
        </w:rPr>
      </w:pPr>
      <w:r w:rsidRPr="0063255A">
        <w:rPr>
          <w:rFonts w:asciiTheme="majorHAnsi" w:hAnsiTheme="majorHAnsi" w:cstheme="majorHAnsi"/>
        </w:rPr>
        <w:t>jasna vizija in osredotočenost na doseganje merljivih ciljev z ukrepi iz jasno opredeljenega akcijskega načrta;</w:t>
      </w:r>
    </w:p>
    <w:p w14:paraId="11FD45CA" w14:textId="04EFA032" w:rsidR="00A73E92" w:rsidRPr="0063255A" w:rsidRDefault="00A73E92" w:rsidP="003060BC">
      <w:pPr>
        <w:pStyle w:val="ListParagraph"/>
        <w:numPr>
          <w:ilvl w:val="0"/>
          <w:numId w:val="13"/>
        </w:numPr>
        <w:rPr>
          <w:rFonts w:asciiTheme="majorHAnsi" w:hAnsiTheme="majorHAnsi" w:cstheme="majorHAnsi"/>
        </w:rPr>
      </w:pPr>
      <w:r w:rsidRPr="0063255A">
        <w:rPr>
          <w:rFonts w:asciiTheme="majorHAnsi" w:hAnsiTheme="majorHAnsi" w:cstheme="majorHAnsi"/>
        </w:rPr>
        <w:t>spremljanje in vrednotenje stanja ter doseženih sprememb;</w:t>
      </w:r>
    </w:p>
    <w:p w14:paraId="595C0633" w14:textId="59CDA4FB" w:rsidR="00A73E92" w:rsidRPr="0063255A" w:rsidRDefault="00A73E92" w:rsidP="003060BC">
      <w:pPr>
        <w:pStyle w:val="ListParagraph"/>
        <w:numPr>
          <w:ilvl w:val="0"/>
          <w:numId w:val="13"/>
        </w:numPr>
        <w:rPr>
          <w:rFonts w:asciiTheme="majorHAnsi" w:hAnsiTheme="majorHAnsi" w:cstheme="majorHAnsi"/>
        </w:rPr>
      </w:pPr>
      <w:r w:rsidRPr="0063255A">
        <w:rPr>
          <w:rFonts w:asciiTheme="majorHAnsi" w:hAnsiTheme="majorHAnsi" w:cstheme="majorHAnsi"/>
        </w:rPr>
        <w:t xml:space="preserve">strokovnost in kakovost, ki temeljita na </w:t>
      </w:r>
      <w:r w:rsidR="002566EC">
        <w:rPr>
          <w:rFonts w:asciiTheme="majorHAnsi" w:hAnsiTheme="majorHAnsi" w:cstheme="majorHAnsi"/>
        </w:rPr>
        <w:t>metodah</w:t>
      </w:r>
      <w:r w:rsidRPr="0063255A">
        <w:rPr>
          <w:rFonts w:asciiTheme="majorHAnsi" w:hAnsiTheme="majorHAnsi" w:cstheme="majorHAnsi"/>
        </w:rPr>
        <w:t>, preizkušen</w:t>
      </w:r>
      <w:r w:rsidR="002566EC">
        <w:rPr>
          <w:rFonts w:asciiTheme="majorHAnsi" w:hAnsiTheme="majorHAnsi" w:cstheme="majorHAnsi"/>
        </w:rPr>
        <w:t>ih v številnih</w:t>
      </w:r>
      <w:r w:rsidRPr="0063255A">
        <w:rPr>
          <w:rFonts w:asciiTheme="majorHAnsi" w:hAnsiTheme="majorHAnsi" w:cstheme="majorHAnsi"/>
        </w:rPr>
        <w:t xml:space="preserve"> državah in mestih.</w:t>
      </w:r>
    </w:p>
    <w:p w14:paraId="2A6FCDB4" w14:textId="77777777" w:rsidR="002566EC" w:rsidRPr="002566EC" w:rsidRDefault="00C92399" w:rsidP="002566EC">
      <w:pPr>
        <w:rPr>
          <w:rFonts w:asciiTheme="majorHAnsi" w:hAnsiTheme="majorHAnsi" w:cstheme="majorHAnsi"/>
        </w:rPr>
      </w:pPr>
      <w:r w:rsidRPr="0063255A">
        <w:rPr>
          <w:rFonts w:asciiTheme="majorHAnsi" w:hAnsiTheme="majorHAnsi" w:cstheme="majorHAnsi"/>
        </w:rPr>
        <w:t xml:space="preserve">Priprava </w:t>
      </w:r>
      <w:r w:rsidR="00E152AB">
        <w:rPr>
          <w:rFonts w:asciiTheme="majorHAnsi" w:hAnsiTheme="majorHAnsi" w:cstheme="majorHAnsi"/>
        </w:rPr>
        <w:t>OCPS</w:t>
      </w:r>
      <w:r w:rsidRPr="0063255A">
        <w:rPr>
          <w:rFonts w:asciiTheme="majorHAnsi" w:hAnsiTheme="majorHAnsi" w:cstheme="majorHAnsi"/>
        </w:rPr>
        <w:t xml:space="preserve"> temelji na boljšem vključevanju in obveščanju javnosti. V celoten proces načrtovanja aktivno vključuje širok krog udeležencev, tako splošno javnost kot ranljive skupine in različne organizacije, ki vplivajo na promet ali ga zaradi svojih interesov in dejavnosti zelo dobro poznajo. </w:t>
      </w:r>
      <w:r w:rsidR="002566EC" w:rsidRPr="002566EC">
        <w:rPr>
          <w:rFonts w:asciiTheme="majorHAnsi" w:hAnsiTheme="majorHAnsi" w:cstheme="majorHAnsi"/>
        </w:rPr>
        <w:t>Zato je OCPS dokument, ki ga soustvarjajo različni deležniki, vključno z zainteresiranimi občani, ki so tako bolje pripravljeni in motivirani za sodelovanje pri njenem uresničevanju. Z upoštevanjem potreb različnih deležnikov in njihovim aktivnim sodelovanjem pri oblikovanju vizije, usmeritev in ukrepov se izboljšajo ne le tehnični parametri prometnega sistema, ampak tudi prometna kultura in njegovo upravljanje.</w:t>
      </w:r>
    </w:p>
    <w:p w14:paraId="55FBF996" w14:textId="2BDEA035" w:rsidR="00425A22" w:rsidRPr="0063255A" w:rsidRDefault="002566EC" w:rsidP="002566EC">
      <w:pPr>
        <w:rPr>
          <w:rFonts w:asciiTheme="majorHAnsi" w:hAnsiTheme="majorHAnsi" w:cstheme="majorHAnsi"/>
        </w:rPr>
      </w:pPr>
      <w:r w:rsidRPr="002566EC">
        <w:rPr>
          <w:rFonts w:asciiTheme="majorHAnsi" w:hAnsiTheme="majorHAnsi" w:cstheme="majorHAnsi"/>
        </w:rPr>
        <w:t>Ključni akterji pri pripravi in izvajanju OCPS so:</w:t>
      </w:r>
    </w:p>
    <w:p w14:paraId="3EA2CE5A" w14:textId="77777777" w:rsidR="00425A22" w:rsidRPr="0063255A" w:rsidRDefault="00425A22" w:rsidP="00425A22">
      <w:pPr>
        <w:pStyle w:val="ListParagraph"/>
        <w:numPr>
          <w:ilvl w:val="0"/>
          <w:numId w:val="11"/>
        </w:numPr>
        <w:rPr>
          <w:rFonts w:asciiTheme="majorHAnsi" w:hAnsiTheme="majorHAnsi" w:cstheme="majorHAnsi"/>
        </w:rPr>
      </w:pPr>
      <w:r w:rsidRPr="0063255A">
        <w:rPr>
          <w:rFonts w:asciiTheme="majorHAnsi" w:hAnsiTheme="majorHAnsi" w:cstheme="majorHAnsi"/>
          <w:b/>
          <w:bCs/>
        </w:rPr>
        <w:t>Občani in civilna družba</w:t>
      </w:r>
      <w:r w:rsidRPr="0063255A">
        <w:rPr>
          <w:rFonts w:asciiTheme="majorHAnsi" w:hAnsiTheme="majorHAnsi" w:cstheme="majorHAnsi"/>
        </w:rPr>
        <w:t xml:space="preserve"> – njihovo sodelovanje zagotavlja, da strategija upošteva resnične potrebe prebivalcev in izboljšuje sprejemljivost ukrepov.</w:t>
      </w:r>
    </w:p>
    <w:p w14:paraId="06D32AE4" w14:textId="5A463B0E" w:rsidR="00425A22" w:rsidRPr="0063255A" w:rsidRDefault="00425A22" w:rsidP="00425A22">
      <w:pPr>
        <w:pStyle w:val="ListParagraph"/>
        <w:numPr>
          <w:ilvl w:val="0"/>
          <w:numId w:val="11"/>
        </w:numPr>
        <w:rPr>
          <w:rFonts w:asciiTheme="majorHAnsi" w:hAnsiTheme="majorHAnsi" w:cstheme="majorHAnsi"/>
        </w:rPr>
      </w:pPr>
      <w:r w:rsidRPr="0063255A">
        <w:rPr>
          <w:rFonts w:asciiTheme="majorHAnsi" w:hAnsiTheme="majorHAnsi" w:cstheme="majorHAnsi"/>
          <w:b/>
          <w:bCs/>
        </w:rPr>
        <w:t>Podjetja in gospodarski sektor</w:t>
      </w:r>
      <w:r w:rsidRPr="0063255A">
        <w:rPr>
          <w:rFonts w:asciiTheme="majorHAnsi" w:hAnsiTheme="majorHAnsi" w:cstheme="majorHAnsi"/>
        </w:rPr>
        <w:t xml:space="preserve"> – mobilnost delovne sile in dostopnost poslovnih con</w:t>
      </w:r>
      <w:r w:rsidR="00241A8F">
        <w:rPr>
          <w:rFonts w:asciiTheme="majorHAnsi" w:hAnsiTheme="majorHAnsi" w:cstheme="majorHAnsi"/>
        </w:rPr>
        <w:t xml:space="preserve"> ter turističnih območij</w:t>
      </w:r>
      <w:r w:rsidRPr="0063255A">
        <w:rPr>
          <w:rFonts w:asciiTheme="majorHAnsi" w:hAnsiTheme="majorHAnsi" w:cstheme="majorHAnsi"/>
        </w:rPr>
        <w:t xml:space="preserve"> sta ključni za konkurenčnost lokalnega gospodarstva.</w:t>
      </w:r>
    </w:p>
    <w:p w14:paraId="6E211849" w14:textId="77777777" w:rsidR="00425A22" w:rsidRPr="0063255A" w:rsidRDefault="00425A22" w:rsidP="00425A22">
      <w:pPr>
        <w:pStyle w:val="ListParagraph"/>
        <w:numPr>
          <w:ilvl w:val="0"/>
          <w:numId w:val="11"/>
        </w:numPr>
        <w:rPr>
          <w:rFonts w:asciiTheme="majorHAnsi" w:hAnsiTheme="majorHAnsi" w:cstheme="majorHAnsi"/>
        </w:rPr>
      </w:pPr>
      <w:r w:rsidRPr="0063255A">
        <w:rPr>
          <w:rFonts w:asciiTheme="majorHAnsi" w:hAnsiTheme="majorHAnsi" w:cstheme="majorHAnsi"/>
          <w:b/>
          <w:bCs/>
        </w:rPr>
        <w:t>Prometni in urbanistični strokovnjaki</w:t>
      </w:r>
      <w:r w:rsidRPr="0063255A">
        <w:rPr>
          <w:rFonts w:asciiTheme="majorHAnsi" w:hAnsiTheme="majorHAnsi" w:cstheme="majorHAnsi"/>
        </w:rPr>
        <w:t xml:space="preserve"> – prispevajo analize, strokovne predloge in načrtovanje inovativnih rešitev.</w:t>
      </w:r>
    </w:p>
    <w:p w14:paraId="55F5E917" w14:textId="646B8D06" w:rsidR="00425A22" w:rsidRPr="0063255A" w:rsidRDefault="00425A22" w:rsidP="004C0998">
      <w:pPr>
        <w:pStyle w:val="ListParagraph"/>
        <w:numPr>
          <w:ilvl w:val="0"/>
          <w:numId w:val="11"/>
        </w:numPr>
        <w:rPr>
          <w:rFonts w:asciiTheme="majorHAnsi" w:hAnsiTheme="majorHAnsi" w:cstheme="majorHAnsi"/>
        </w:rPr>
      </w:pPr>
      <w:r w:rsidRPr="0063255A">
        <w:rPr>
          <w:rFonts w:asciiTheme="majorHAnsi" w:hAnsiTheme="majorHAnsi" w:cstheme="majorHAnsi"/>
          <w:b/>
          <w:bCs/>
        </w:rPr>
        <w:t>Občinske in državne institucije</w:t>
      </w:r>
      <w:r w:rsidRPr="0063255A">
        <w:rPr>
          <w:rFonts w:asciiTheme="majorHAnsi" w:hAnsiTheme="majorHAnsi" w:cstheme="majorHAnsi"/>
        </w:rPr>
        <w:t xml:space="preserve"> – zagotavljajo politično podporo, pravni okvir in finančna sredstva za izvajanje ukrepov.</w:t>
      </w:r>
    </w:p>
    <w:p w14:paraId="5F4C5D4D" w14:textId="6B5F6F2A" w:rsidR="00F5066D" w:rsidRPr="0063255A" w:rsidRDefault="00F5066D" w:rsidP="004C0998">
      <w:pPr>
        <w:pStyle w:val="Heading2"/>
        <w:rPr>
          <w:rFonts w:asciiTheme="majorHAnsi" w:hAnsiTheme="majorHAnsi" w:cstheme="majorHAnsi"/>
        </w:rPr>
      </w:pPr>
      <w:bookmarkStart w:id="6" w:name="_Toc202954467"/>
      <w:r w:rsidRPr="0063255A">
        <w:rPr>
          <w:rFonts w:asciiTheme="majorHAnsi" w:hAnsiTheme="majorHAnsi" w:cstheme="majorHAnsi"/>
        </w:rPr>
        <w:t>KAJ SMO DOSEGLI S PRVO OCPS, SPREJETO LETA 201</w:t>
      </w:r>
      <w:r w:rsidR="006035FE">
        <w:rPr>
          <w:rFonts w:asciiTheme="majorHAnsi" w:hAnsiTheme="majorHAnsi" w:cstheme="majorHAnsi"/>
        </w:rPr>
        <w:t>7</w:t>
      </w:r>
      <w:r w:rsidRPr="0063255A">
        <w:rPr>
          <w:rFonts w:asciiTheme="majorHAnsi" w:hAnsiTheme="majorHAnsi" w:cstheme="majorHAnsi"/>
        </w:rPr>
        <w:t>?</w:t>
      </w:r>
      <w:bookmarkEnd w:id="6"/>
    </w:p>
    <w:p w14:paraId="72732086" w14:textId="7085DA9C" w:rsidR="0031055B" w:rsidRDefault="0031055B" w:rsidP="00B56295">
      <w:pPr>
        <w:rPr>
          <w:rFonts w:asciiTheme="majorHAnsi" w:hAnsiTheme="majorHAnsi" w:cstheme="majorHAnsi"/>
        </w:rPr>
      </w:pPr>
    </w:p>
    <w:p w14:paraId="532234F1" w14:textId="41CD03D6" w:rsidR="00A73E92" w:rsidRPr="0063255A" w:rsidRDefault="002566EC" w:rsidP="00F5066D">
      <w:pPr>
        <w:rPr>
          <w:rFonts w:asciiTheme="majorHAnsi" w:hAnsiTheme="majorHAnsi" w:cstheme="majorHAnsi"/>
        </w:rPr>
      </w:pPr>
      <w:r w:rsidRPr="002566EC">
        <w:rPr>
          <w:rFonts w:asciiTheme="majorHAnsi" w:hAnsiTheme="majorHAnsi" w:cstheme="majorHAnsi"/>
        </w:rPr>
        <w:t xml:space="preserve">Prva OCPS, sprejeta leta 2017, je občanom in obiskovalcem občine prinesla številne izboljšave na področju prometa in dostopnosti. Občina je k načrtovanju prometa pristopila bolj strateško in premišljeno, z jasno opredeljenimi cilji ter enakopravno obravnavo vseh udeležencev v prometu. Strategija iz leta 2017 je bila ambiciozna ter nam je odprla vrata do državnih in evropskih sredstev, brez katerih bi bilo izvajanje ukrepov precej oteženo. Skupaj z državnimi organi smo zato uspeli izvesti več </w:t>
      </w:r>
      <w:r>
        <w:rPr>
          <w:rFonts w:asciiTheme="majorHAnsi" w:hAnsiTheme="majorHAnsi" w:cstheme="majorHAnsi"/>
        </w:rPr>
        <w:t xml:space="preserve">pomembnih </w:t>
      </w:r>
      <w:r w:rsidRPr="002566EC">
        <w:rPr>
          <w:rFonts w:asciiTheme="majorHAnsi" w:hAnsiTheme="majorHAnsi" w:cstheme="majorHAnsi"/>
        </w:rPr>
        <w:t>ukrepov, ki so prikazani v okvirju.</w:t>
      </w:r>
    </w:p>
    <w:tbl>
      <w:tblPr>
        <w:tblW w:w="0" w:type="auto"/>
        <w:shd w:val="clear" w:color="auto" w:fill="D06E73"/>
        <w:tblLook w:val="04A0" w:firstRow="1" w:lastRow="0" w:firstColumn="1" w:lastColumn="0" w:noHBand="0" w:noVBand="1"/>
      </w:tblPr>
      <w:tblGrid>
        <w:gridCol w:w="9062"/>
      </w:tblGrid>
      <w:tr w:rsidR="00F5066D" w:rsidRPr="0063255A" w14:paraId="57D652FA" w14:textId="77777777" w:rsidTr="006035FE">
        <w:tc>
          <w:tcPr>
            <w:tcW w:w="9062" w:type="dxa"/>
            <w:shd w:val="clear" w:color="auto" w:fill="D06E73"/>
          </w:tcPr>
          <w:p w14:paraId="6F723FC2" w14:textId="77777777" w:rsidR="002566EC" w:rsidRDefault="002566EC" w:rsidP="002566EC">
            <w:pPr>
              <w:pStyle w:val="ListParagraph"/>
              <w:numPr>
                <w:ilvl w:val="0"/>
                <w:numId w:val="19"/>
              </w:numPr>
              <w:tabs>
                <w:tab w:val="left" w:pos="3686"/>
              </w:tabs>
              <w:spacing w:after="0" w:line="264" w:lineRule="auto"/>
              <w:jc w:val="left"/>
            </w:pPr>
            <w:r>
              <w:t>Ureditev Tržaške ulice in vzpostavitev umirjenega prometa;</w:t>
            </w:r>
          </w:p>
          <w:p w14:paraId="0E8371BA" w14:textId="77777777" w:rsidR="002566EC" w:rsidRDefault="002566EC" w:rsidP="002566EC">
            <w:pPr>
              <w:pStyle w:val="ListParagraph"/>
              <w:numPr>
                <w:ilvl w:val="0"/>
                <w:numId w:val="19"/>
              </w:numPr>
              <w:tabs>
                <w:tab w:val="left" w:pos="3686"/>
              </w:tabs>
              <w:spacing w:after="0" w:line="264" w:lineRule="auto"/>
              <w:jc w:val="left"/>
            </w:pPr>
            <w:r>
              <w:t>Vzpostavitev sistema za izposojo koles POSbikes;</w:t>
            </w:r>
          </w:p>
          <w:p w14:paraId="3F91C343" w14:textId="77777777" w:rsidR="002566EC" w:rsidRDefault="002566EC" w:rsidP="002566EC">
            <w:pPr>
              <w:pStyle w:val="ListParagraph"/>
              <w:numPr>
                <w:ilvl w:val="0"/>
                <w:numId w:val="19"/>
              </w:numPr>
              <w:tabs>
                <w:tab w:val="left" w:pos="3686"/>
              </w:tabs>
              <w:spacing w:after="0" w:line="264" w:lineRule="auto"/>
              <w:jc w:val="left"/>
            </w:pPr>
            <w:r>
              <w:t>Ureditev novih kolesarskih povezav (Postojna–Hrašče, Zalog–Grobišče, Hrašče–Zagon, Hrašče–Hruševje);</w:t>
            </w:r>
          </w:p>
          <w:p w14:paraId="5A3895CE" w14:textId="77777777" w:rsidR="002566EC" w:rsidRDefault="002566EC" w:rsidP="002566EC">
            <w:pPr>
              <w:pStyle w:val="ListParagraph"/>
              <w:numPr>
                <w:ilvl w:val="0"/>
                <w:numId w:val="19"/>
              </w:numPr>
              <w:tabs>
                <w:tab w:val="left" w:pos="3686"/>
              </w:tabs>
              <w:spacing w:after="0" w:line="264" w:lineRule="auto"/>
              <w:jc w:val="left"/>
            </w:pPr>
            <w:r>
              <w:t>Izgradnja pokritih kolesarskih stojal na železniški postaji Postojna;</w:t>
            </w:r>
          </w:p>
          <w:p w14:paraId="426709BF" w14:textId="77777777" w:rsidR="002566EC" w:rsidRDefault="002566EC" w:rsidP="002566EC">
            <w:pPr>
              <w:pStyle w:val="ListParagraph"/>
              <w:numPr>
                <w:ilvl w:val="0"/>
                <w:numId w:val="19"/>
              </w:numPr>
              <w:tabs>
                <w:tab w:val="left" w:pos="3686"/>
              </w:tabs>
              <w:spacing w:after="0" w:line="264" w:lineRule="auto"/>
              <w:jc w:val="left"/>
            </w:pPr>
            <w:r>
              <w:t>Ureditev šestih kolesarskih poligonov (»pumptrackov«);</w:t>
            </w:r>
          </w:p>
          <w:p w14:paraId="0E53D57A" w14:textId="77777777" w:rsidR="002566EC" w:rsidRDefault="002566EC" w:rsidP="002566EC">
            <w:pPr>
              <w:pStyle w:val="ListParagraph"/>
              <w:numPr>
                <w:ilvl w:val="0"/>
                <w:numId w:val="19"/>
              </w:numPr>
              <w:tabs>
                <w:tab w:val="left" w:pos="3686"/>
              </w:tabs>
              <w:spacing w:after="0" w:line="264" w:lineRule="auto"/>
              <w:jc w:val="left"/>
            </w:pPr>
            <w:r>
              <w:t>Uvedba prevozov na klic za starejše, invalidne in socialno ogrožene občane (Sopotniki);</w:t>
            </w:r>
          </w:p>
          <w:p w14:paraId="1DA7F0F3" w14:textId="77777777" w:rsidR="002566EC" w:rsidRDefault="002566EC" w:rsidP="002566EC">
            <w:pPr>
              <w:pStyle w:val="ListParagraph"/>
              <w:numPr>
                <w:ilvl w:val="0"/>
                <w:numId w:val="19"/>
              </w:numPr>
              <w:tabs>
                <w:tab w:val="left" w:pos="3686"/>
              </w:tabs>
              <w:spacing w:after="0" w:line="264" w:lineRule="auto"/>
              <w:jc w:val="left"/>
            </w:pPr>
            <w:r>
              <w:t>Uvedba druge mestne linije Furman in posodobitev voznih redov;</w:t>
            </w:r>
          </w:p>
          <w:p w14:paraId="4B4453B5" w14:textId="77777777" w:rsidR="002566EC" w:rsidRDefault="002566EC" w:rsidP="002566EC">
            <w:pPr>
              <w:pStyle w:val="ListParagraph"/>
              <w:numPr>
                <w:ilvl w:val="0"/>
                <w:numId w:val="19"/>
              </w:numPr>
              <w:tabs>
                <w:tab w:val="left" w:pos="3686"/>
              </w:tabs>
              <w:spacing w:after="0" w:line="264" w:lineRule="auto"/>
              <w:jc w:val="left"/>
            </w:pPr>
            <w:r>
              <w:t>Namestitev več kot 20 hitrostnih tabel v občini;</w:t>
            </w:r>
          </w:p>
          <w:p w14:paraId="5D12A9D5" w14:textId="77777777" w:rsidR="002566EC" w:rsidRDefault="002566EC" w:rsidP="002566EC">
            <w:pPr>
              <w:pStyle w:val="ListParagraph"/>
              <w:numPr>
                <w:ilvl w:val="0"/>
                <w:numId w:val="19"/>
              </w:numPr>
              <w:tabs>
                <w:tab w:val="left" w:pos="3686"/>
              </w:tabs>
              <w:spacing w:after="0" w:line="264" w:lineRule="auto"/>
              <w:jc w:val="left"/>
            </w:pPr>
            <w:r>
              <w:t>Namestitev občinskih števec prometa v smeri proti Postojnski jami in Predjami;</w:t>
            </w:r>
          </w:p>
          <w:p w14:paraId="115B9402" w14:textId="77777777" w:rsidR="002566EC" w:rsidRDefault="002566EC" w:rsidP="002566EC">
            <w:pPr>
              <w:pStyle w:val="ListParagraph"/>
              <w:numPr>
                <w:ilvl w:val="0"/>
                <w:numId w:val="19"/>
              </w:numPr>
              <w:tabs>
                <w:tab w:val="left" w:pos="3686"/>
              </w:tabs>
              <w:spacing w:after="0" w:line="264" w:lineRule="auto"/>
              <w:jc w:val="left"/>
            </w:pPr>
            <w:r>
              <w:t>Ureditev električnih polnilnic za avtomobile;</w:t>
            </w:r>
          </w:p>
          <w:p w14:paraId="09C184FC" w14:textId="77777777" w:rsidR="002566EC" w:rsidRDefault="002566EC" w:rsidP="002566EC">
            <w:pPr>
              <w:pStyle w:val="ListParagraph"/>
              <w:numPr>
                <w:ilvl w:val="0"/>
                <w:numId w:val="19"/>
              </w:numPr>
              <w:tabs>
                <w:tab w:val="left" w:pos="3686"/>
              </w:tabs>
              <w:spacing w:after="0" w:line="264" w:lineRule="auto"/>
              <w:jc w:val="left"/>
            </w:pPr>
            <w:r>
              <w:t>Ureditev parkirišč za avtodome (Planina, Postojna pri Supernovi in na Prepihu);</w:t>
            </w:r>
          </w:p>
          <w:p w14:paraId="7C385072" w14:textId="77777777" w:rsidR="002566EC" w:rsidRDefault="002566EC" w:rsidP="002566EC">
            <w:pPr>
              <w:pStyle w:val="ListParagraph"/>
              <w:numPr>
                <w:ilvl w:val="0"/>
                <w:numId w:val="19"/>
              </w:numPr>
              <w:tabs>
                <w:tab w:val="left" w:pos="3686"/>
              </w:tabs>
              <w:spacing w:after="0" w:line="264" w:lineRule="auto"/>
              <w:jc w:val="left"/>
            </w:pPr>
            <w:r>
              <w:lastRenderedPageBreak/>
              <w:t>Uvedba novega parkirnega režima na Tržaški cesti;</w:t>
            </w:r>
          </w:p>
          <w:p w14:paraId="37ECCAC5" w14:textId="77777777" w:rsidR="002566EC" w:rsidRDefault="002566EC" w:rsidP="002566EC">
            <w:pPr>
              <w:pStyle w:val="ListParagraph"/>
              <w:numPr>
                <w:ilvl w:val="0"/>
                <w:numId w:val="19"/>
              </w:numPr>
              <w:tabs>
                <w:tab w:val="left" w:pos="3686"/>
              </w:tabs>
              <w:spacing w:after="0" w:line="264" w:lineRule="auto"/>
              <w:jc w:val="left"/>
            </w:pPr>
            <w:r>
              <w:t>Izdelava mobilnostnega načrta za turistično destinacijo Predjama;</w:t>
            </w:r>
          </w:p>
          <w:p w14:paraId="03362353" w14:textId="77777777" w:rsidR="00261911" w:rsidRDefault="002566EC" w:rsidP="002566EC">
            <w:pPr>
              <w:pStyle w:val="ListParagraph"/>
              <w:numPr>
                <w:ilvl w:val="0"/>
                <w:numId w:val="19"/>
              </w:numPr>
              <w:tabs>
                <w:tab w:val="left" w:pos="3686"/>
              </w:tabs>
              <w:spacing w:after="0" w:line="264" w:lineRule="auto"/>
              <w:jc w:val="left"/>
            </w:pPr>
            <w:r>
              <w:t>Vzpostavitev Centra trajnostne mobilnosti;</w:t>
            </w:r>
          </w:p>
          <w:p w14:paraId="66D01584" w14:textId="308F4426" w:rsidR="003E5B5A" w:rsidRPr="003E5B5A" w:rsidRDefault="002566EC" w:rsidP="002566EC">
            <w:pPr>
              <w:pStyle w:val="ListParagraph"/>
              <w:numPr>
                <w:ilvl w:val="0"/>
                <w:numId w:val="19"/>
              </w:numPr>
              <w:tabs>
                <w:tab w:val="left" w:pos="3686"/>
              </w:tabs>
              <w:spacing w:after="0" w:line="264" w:lineRule="auto"/>
              <w:jc w:val="left"/>
            </w:pPr>
            <w:r>
              <w:t>V</w:t>
            </w:r>
            <w:r w:rsidR="003E5B5A">
              <w:t xml:space="preserve">zpostavitev aplikacije </w:t>
            </w:r>
            <w:r w:rsidR="003E5B5A" w:rsidRPr="003E5B5A">
              <w:t>Postojna Connect</w:t>
            </w:r>
            <w:r w:rsidR="003E5B5A">
              <w:t xml:space="preserve">. </w:t>
            </w:r>
          </w:p>
        </w:tc>
      </w:tr>
    </w:tbl>
    <w:p w14:paraId="66EC86A7" w14:textId="77777777" w:rsidR="002566EC" w:rsidRDefault="002566EC" w:rsidP="002566EC">
      <w:pPr>
        <w:pStyle w:val="Besedilo"/>
      </w:pPr>
    </w:p>
    <w:p w14:paraId="567F4D45" w14:textId="482DC944" w:rsidR="002566EC" w:rsidRDefault="002566EC" w:rsidP="00F5066D">
      <w:pPr>
        <w:rPr>
          <w:rFonts w:asciiTheme="majorHAnsi" w:hAnsiTheme="majorHAnsi" w:cstheme="majorHAnsi"/>
        </w:rPr>
      </w:pPr>
      <w:r w:rsidRPr="002566EC">
        <w:rPr>
          <w:rFonts w:asciiTheme="majorHAnsi" w:hAnsiTheme="majorHAnsi" w:cstheme="majorHAnsi"/>
        </w:rPr>
        <w:t>Med glavne dosežke uvrščamo povečano ozaveščenost o pomenu trajnostne mobilnosti med odločevalci in javnostjo, kar je v veliki meri omogočil Center trajnostne mobilnosti. Okrepljena je zavest, da javni in prometni prostor ne pripadata zgolj voznikom, temveč da je treba varovati šibkejše udeležence, saj to pozitivno vpliva na varnost, zdravje, okolje in kakovost bivanja vseh občanov. Ukrepi zagotavljajo boljšo dostopnost prometnega sistema vsem uporabnikom, zlasti tistim, ki ne morejo ali ne smejo voziti ali nimajo dostopa do osebnega avtomobila. Prav tako se povečuje privlačnost in kakovost urbanega prostora</w:t>
      </w:r>
      <w:r w:rsidR="00CE0D88">
        <w:rPr>
          <w:rFonts w:asciiTheme="majorHAnsi" w:hAnsiTheme="majorHAnsi" w:cstheme="majorHAnsi"/>
        </w:rPr>
        <w:t>.</w:t>
      </w:r>
    </w:p>
    <w:p w14:paraId="4149B4CA" w14:textId="2B116C95" w:rsidR="00481727" w:rsidRPr="0063255A" w:rsidRDefault="003E5B5A" w:rsidP="002566EC">
      <w:pPr>
        <w:pStyle w:val="Besedilo"/>
        <w:rPr>
          <w:rFonts w:asciiTheme="majorHAnsi" w:hAnsiTheme="majorHAnsi" w:cstheme="majorHAnsi"/>
        </w:rPr>
      </w:pPr>
      <w:r>
        <w:drawing>
          <wp:inline distT="0" distB="0" distL="0" distR="0" wp14:anchorId="4E609B09" wp14:editId="541065CF">
            <wp:extent cx="3840000" cy="2880000"/>
            <wp:effectExtent l="0" t="0" r="825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p w14:paraId="490B53F9" w14:textId="48542B2F" w:rsidR="00051DE6" w:rsidRPr="0063255A" w:rsidRDefault="003E5B5A" w:rsidP="00F5066D">
      <w:pPr>
        <w:rPr>
          <w:rFonts w:asciiTheme="majorHAnsi" w:hAnsiTheme="majorHAnsi" w:cstheme="majorHAnsi"/>
          <w:i/>
          <w:iCs/>
        </w:rPr>
      </w:pPr>
      <w:r>
        <w:rPr>
          <w:rFonts w:asciiTheme="majorHAnsi" w:hAnsiTheme="majorHAnsi" w:cstheme="majorHAnsi"/>
          <w:i/>
          <w:iCs/>
        </w:rPr>
        <w:t xml:space="preserve">Center trajnostne mobilnosti </w:t>
      </w:r>
      <w:r w:rsidR="002566EC">
        <w:rPr>
          <w:rFonts w:asciiTheme="majorHAnsi" w:hAnsiTheme="majorHAnsi" w:cstheme="majorHAnsi"/>
          <w:i/>
          <w:iCs/>
        </w:rPr>
        <w:t>zagotavlja</w:t>
      </w:r>
      <w:r>
        <w:rPr>
          <w:rFonts w:asciiTheme="majorHAnsi" w:hAnsiTheme="majorHAnsi" w:cstheme="majorHAnsi"/>
          <w:i/>
          <w:iCs/>
        </w:rPr>
        <w:t xml:space="preserve"> </w:t>
      </w:r>
      <w:r w:rsidRPr="003E5B5A">
        <w:rPr>
          <w:rFonts w:asciiTheme="majorHAnsi" w:hAnsiTheme="majorHAnsi" w:cstheme="majorHAnsi"/>
          <w:i/>
          <w:iCs/>
        </w:rPr>
        <w:t xml:space="preserve">podporno okolje za razvoj, koordinacijo in promocijo kolesarjenja, hoje, uporabe javnega potniškega prevoza </w:t>
      </w:r>
      <w:r w:rsidR="002566EC">
        <w:rPr>
          <w:rFonts w:asciiTheme="majorHAnsi" w:hAnsiTheme="majorHAnsi" w:cstheme="majorHAnsi"/>
          <w:i/>
          <w:iCs/>
        </w:rPr>
        <w:t>ter</w:t>
      </w:r>
      <w:r w:rsidRPr="003E5B5A">
        <w:rPr>
          <w:rFonts w:asciiTheme="majorHAnsi" w:hAnsiTheme="majorHAnsi" w:cstheme="majorHAnsi"/>
          <w:i/>
          <w:iCs/>
        </w:rPr>
        <w:t xml:space="preserve"> drugih okolju prijaznih načinov premikanja</w:t>
      </w:r>
      <w:r w:rsidR="00482383">
        <w:rPr>
          <w:rFonts w:asciiTheme="majorHAnsi" w:hAnsiTheme="majorHAnsi" w:cstheme="majorHAnsi"/>
          <w:i/>
          <w:iCs/>
        </w:rPr>
        <w:t>.</w:t>
      </w:r>
    </w:p>
    <w:p w14:paraId="7FC00ECB" w14:textId="64B1CF67" w:rsidR="003C06E6" w:rsidRPr="0063255A" w:rsidRDefault="00CD2F19" w:rsidP="002566EC">
      <w:pPr>
        <w:pStyle w:val="Besedilo"/>
      </w:pPr>
      <w:r>
        <w:drawing>
          <wp:inline distT="0" distB="0" distL="0" distR="0" wp14:anchorId="146E833A" wp14:editId="595CCB57">
            <wp:extent cx="3840000" cy="2880000"/>
            <wp:effectExtent l="0" t="0" r="825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0553FFB5" w14:textId="706D38AC" w:rsidR="00051DE6" w:rsidRPr="0063255A" w:rsidRDefault="00CD2F19" w:rsidP="00051DE6">
      <w:pPr>
        <w:pStyle w:val="Besedilo"/>
        <w:rPr>
          <w:rFonts w:asciiTheme="majorHAnsi" w:hAnsiTheme="majorHAnsi" w:cstheme="majorHAnsi"/>
          <w:i/>
          <w:iCs/>
        </w:rPr>
      </w:pPr>
      <w:r>
        <w:rPr>
          <w:rFonts w:asciiTheme="majorHAnsi" w:hAnsiTheme="majorHAnsi" w:cstheme="majorHAnsi"/>
          <w:i/>
          <w:iCs/>
        </w:rPr>
        <w:t xml:space="preserve">Kolesarska pot od Postojne proti Hraščam </w:t>
      </w:r>
      <w:r w:rsidR="001F3D9A">
        <w:rPr>
          <w:rFonts w:asciiTheme="majorHAnsi" w:hAnsiTheme="majorHAnsi" w:cstheme="majorHAnsi"/>
          <w:i/>
          <w:iCs/>
        </w:rPr>
        <w:t>omogoča varno in privlačno pogoje za kolesarjenje</w:t>
      </w:r>
      <w:r w:rsidR="00482383">
        <w:rPr>
          <w:rFonts w:asciiTheme="majorHAnsi" w:hAnsiTheme="majorHAnsi" w:cstheme="majorHAnsi"/>
          <w:i/>
          <w:iCs/>
        </w:rPr>
        <w:t>.</w:t>
      </w:r>
    </w:p>
    <w:p w14:paraId="444700A0" w14:textId="68650874" w:rsidR="001F3D9A" w:rsidRPr="001F3D9A" w:rsidRDefault="001F3D9A" w:rsidP="00C828F1">
      <w:pPr>
        <w:pStyle w:val="Besedilo"/>
        <w:rPr>
          <w:lang w:eastAsia="sl-SI"/>
        </w:rPr>
      </w:pPr>
      <w:r>
        <w:rPr>
          <w:lang w:eastAsia="sl-SI"/>
        </w:rPr>
        <w:lastRenderedPageBreak/>
        <w:drawing>
          <wp:inline distT="0" distB="0" distL="0" distR="0" wp14:anchorId="070247BA" wp14:editId="3074F352">
            <wp:extent cx="3840000" cy="2880000"/>
            <wp:effectExtent l="0" t="0" r="825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380B640A" w14:textId="67839527" w:rsidR="00051DE6" w:rsidRDefault="001F3D9A" w:rsidP="00051DE6">
      <w:pPr>
        <w:pStyle w:val="Besedilo"/>
        <w:rPr>
          <w:rFonts w:asciiTheme="majorHAnsi" w:hAnsiTheme="majorHAnsi" w:cstheme="majorHAnsi"/>
          <w:i/>
          <w:iCs/>
        </w:rPr>
      </w:pPr>
      <w:r>
        <w:rPr>
          <w:rFonts w:asciiTheme="majorHAnsi" w:hAnsiTheme="majorHAnsi" w:cstheme="majorHAnsi"/>
          <w:i/>
          <w:iCs/>
        </w:rPr>
        <w:t>Prostor na Tržaški cesti je po prenovi bolj enakopravno porazdeljen in prispeva k boljši dostopnosti za pešce in kolesarje</w:t>
      </w:r>
      <w:r w:rsidR="00482383">
        <w:rPr>
          <w:rFonts w:asciiTheme="majorHAnsi" w:hAnsiTheme="majorHAnsi" w:cstheme="majorHAnsi"/>
          <w:i/>
          <w:iCs/>
        </w:rPr>
        <w:t>.</w:t>
      </w:r>
    </w:p>
    <w:p w14:paraId="3DFDF7CC" w14:textId="77777777" w:rsidR="00C828F1" w:rsidRDefault="00C828F1" w:rsidP="00051DE6">
      <w:pPr>
        <w:pStyle w:val="Besedilo"/>
        <w:rPr>
          <w:rFonts w:asciiTheme="majorHAnsi" w:hAnsiTheme="majorHAnsi" w:cstheme="majorHAnsi"/>
          <w:i/>
          <w:iCs/>
        </w:rPr>
      </w:pPr>
    </w:p>
    <w:p w14:paraId="1C08C56D" w14:textId="72DD9348" w:rsidR="00F5066D" w:rsidRPr="0063255A" w:rsidRDefault="00F5066D" w:rsidP="00F5066D">
      <w:pPr>
        <w:pStyle w:val="Heading2"/>
        <w:rPr>
          <w:rFonts w:asciiTheme="majorHAnsi" w:hAnsiTheme="majorHAnsi" w:cstheme="majorHAnsi"/>
        </w:rPr>
      </w:pPr>
      <w:bookmarkStart w:id="7" w:name="_Toc202954468"/>
      <w:r w:rsidRPr="0063255A">
        <w:rPr>
          <w:rFonts w:asciiTheme="majorHAnsi" w:hAnsiTheme="majorHAnsi" w:cstheme="majorHAnsi"/>
        </w:rPr>
        <w:t>KA</w:t>
      </w:r>
      <w:r w:rsidR="00444E19">
        <w:rPr>
          <w:rFonts w:asciiTheme="majorHAnsi" w:hAnsiTheme="majorHAnsi" w:cstheme="majorHAnsi"/>
        </w:rPr>
        <w:t>J LAHKO IZBOLJŠAMO V NOVI STRATEGIJI</w:t>
      </w:r>
      <w:r w:rsidRPr="0063255A">
        <w:rPr>
          <w:rFonts w:asciiTheme="majorHAnsi" w:hAnsiTheme="majorHAnsi" w:cstheme="majorHAnsi"/>
        </w:rPr>
        <w:t>?</w:t>
      </w:r>
      <w:bookmarkEnd w:id="7"/>
    </w:p>
    <w:p w14:paraId="4D7ECF9E" w14:textId="77777777" w:rsidR="0054431C" w:rsidRDefault="0054431C" w:rsidP="004C0998">
      <w:pPr>
        <w:rPr>
          <w:rFonts w:asciiTheme="majorHAnsi" w:hAnsiTheme="majorHAnsi" w:cstheme="majorHAnsi"/>
        </w:rPr>
      </w:pPr>
    </w:p>
    <w:p w14:paraId="786C54DF" w14:textId="542CD07A" w:rsidR="00C828F1" w:rsidRPr="00C828F1" w:rsidRDefault="002F2796" w:rsidP="00C828F1">
      <w:pPr>
        <w:rPr>
          <w:rFonts w:asciiTheme="majorHAnsi" w:hAnsiTheme="majorHAnsi" w:cstheme="majorHAnsi"/>
        </w:rPr>
      </w:pPr>
      <w:r w:rsidRPr="0063255A">
        <w:rPr>
          <w:rFonts w:asciiTheme="majorHAnsi" w:hAnsiTheme="majorHAnsi" w:cstheme="majorHAnsi"/>
        </w:rPr>
        <w:t>Kljub številnim izvedenim ukrepom je bilo popolno ali delno izvedenih le</w:t>
      </w:r>
      <w:r w:rsidR="00C828F1" w:rsidRPr="00C828F1">
        <w:rPr>
          <w:rFonts w:asciiTheme="majorHAnsi" w:hAnsiTheme="majorHAnsi" w:cstheme="majorHAnsi"/>
        </w:rPr>
        <w:t xml:space="preserve"> nekoliko več kot polovica načrtovanih aktivnosti. Ostaja še veliko ukrepov, ki zaradi različnih razlogov niso bili uresničeni. Največji izziv predstavljajo večji infrastrukturni projekti, kot so parkirišče P+R ali izgradnja ceste Log–Kremenca, saj sta odvisna od dolgotrajnih postopkov umeščanja v prostor. Velik delež občinskega območja spada pod zavarovana območja, zato umeščanje zahtevnih posegov zahteva usklajevanje številnih deležnikov.</w:t>
      </w:r>
    </w:p>
    <w:p w14:paraId="1190E647" w14:textId="77777777" w:rsidR="00BA63AC" w:rsidRDefault="00BA63AC" w:rsidP="00C828F1">
      <w:r>
        <w:t xml:space="preserve">Poleg zunanjih dejavnikov so omejitve tudi v sami občini. Kljub napredku nas včasih ovira miselnost tako prometnih načrtovalcev kot dela javnosti, ki ni pripravljen spremeniti potovalnih navad in razvad. Zato poleg infrastrukturnih ukrepov ostaja velik potencial v uvajanju t. i. mehkih ukrepov, ki spodbujajo trajnostno mobilnost in zmanjšujejo manj trajnostne prakse. Na primer, kljub načrtom OCPS 2017 še nismo dovolj ambiciozno pristopili k parkirni politiki – ne z vidika režimov parkiranja niti standardov v prostorskih aktih. Takšni ukrepi so tudi cenejši, kar je ključno glede na omejena sredstva za financiranje številnih ukrepov OCPS. </w:t>
      </w:r>
    </w:p>
    <w:p w14:paraId="73B18398" w14:textId="0B2D1706" w:rsidR="00C828F1" w:rsidRDefault="00C828F1" w:rsidP="00C828F1">
      <w:pPr>
        <w:rPr>
          <w:rFonts w:asciiTheme="majorHAnsi" w:hAnsiTheme="majorHAnsi" w:cstheme="majorHAnsi"/>
        </w:rPr>
      </w:pPr>
      <w:r w:rsidRPr="00C828F1">
        <w:rPr>
          <w:rFonts w:asciiTheme="majorHAnsi" w:hAnsiTheme="majorHAnsi" w:cstheme="majorHAnsi"/>
        </w:rPr>
        <w:t>Imamo tudi velik potencial za bolj sistematično spremljanje in vrednotenje OCPS, da ugotovimo, ali smo na pravi poti in ali dosegamo zastavljene cilje. Navsezadnje ukrepi iz OCPS 2017 kljub izvedbi še niso prinesli bistvenih sprememb v potovalnih navadah prebivalcev.</w:t>
      </w:r>
    </w:p>
    <w:p w14:paraId="3F3FD743" w14:textId="5646C2F1" w:rsidR="0054431C" w:rsidRPr="0054431C" w:rsidRDefault="0054431C" w:rsidP="00C828F1">
      <w:pPr>
        <w:pStyle w:val="Besedilo"/>
        <w:rPr>
          <w:lang w:eastAsia="sl-SI"/>
        </w:rPr>
      </w:pPr>
      <w:r w:rsidRPr="0054431C">
        <w:rPr>
          <w:lang w:eastAsia="sl-SI"/>
        </w:rPr>
        <w:lastRenderedPageBreak/>
        <w:drawing>
          <wp:inline distT="0" distB="0" distL="0" distR="0" wp14:anchorId="02FD01EF" wp14:editId="2F254A5A">
            <wp:extent cx="5760720" cy="407289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4072890"/>
                    </a:xfrm>
                    <a:prstGeom prst="rect">
                      <a:avLst/>
                    </a:prstGeom>
                    <a:noFill/>
                    <a:ln>
                      <a:noFill/>
                    </a:ln>
                  </pic:spPr>
                </pic:pic>
              </a:graphicData>
            </a:graphic>
          </wp:inline>
        </w:drawing>
      </w:r>
    </w:p>
    <w:p w14:paraId="51E6E943" w14:textId="66DFF888" w:rsidR="00051DE6" w:rsidRPr="0063255A" w:rsidRDefault="00051DE6" w:rsidP="004C0998">
      <w:pPr>
        <w:rPr>
          <w:rFonts w:asciiTheme="majorHAnsi" w:hAnsiTheme="majorHAnsi" w:cstheme="majorHAnsi"/>
          <w:i/>
          <w:iCs/>
        </w:rPr>
      </w:pPr>
      <w:r w:rsidRPr="0063255A">
        <w:rPr>
          <w:rFonts w:asciiTheme="majorHAnsi" w:hAnsiTheme="majorHAnsi" w:cstheme="majorHAnsi"/>
          <w:i/>
          <w:iCs/>
        </w:rPr>
        <w:t>Prostorska razporeditev izzivov, kot jih zaznavajo občani</w:t>
      </w:r>
      <w:r w:rsidR="00482383">
        <w:rPr>
          <w:rFonts w:asciiTheme="majorHAnsi" w:hAnsiTheme="majorHAnsi" w:cstheme="majorHAnsi"/>
          <w:i/>
          <w:iCs/>
        </w:rPr>
        <w:t>.</w:t>
      </w:r>
    </w:p>
    <w:p w14:paraId="4B5061AD" w14:textId="5DB34512" w:rsidR="004C0998" w:rsidRPr="0063255A" w:rsidRDefault="004C0998" w:rsidP="004C0998">
      <w:pPr>
        <w:pStyle w:val="Heading2"/>
        <w:rPr>
          <w:rFonts w:asciiTheme="majorHAnsi" w:hAnsiTheme="majorHAnsi" w:cstheme="majorHAnsi"/>
        </w:rPr>
      </w:pPr>
      <w:bookmarkStart w:id="8" w:name="_Toc202954469"/>
      <w:r w:rsidRPr="0063255A">
        <w:rPr>
          <w:rFonts w:asciiTheme="majorHAnsi" w:hAnsiTheme="majorHAnsi" w:cstheme="majorHAnsi"/>
        </w:rPr>
        <w:t>METODOLOGIJA IN PROCES PRIPRAVE</w:t>
      </w:r>
      <w:r w:rsidR="00F5066D" w:rsidRPr="0063255A">
        <w:rPr>
          <w:rFonts w:asciiTheme="majorHAnsi" w:hAnsiTheme="majorHAnsi" w:cstheme="majorHAnsi"/>
        </w:rPr>
        <w:t xml:space="preserve"> OCPS</w:t>
      </w:r>
      <w:bookmarkEnd w:id="8"/>
    </w:p>
    <w:p w14:paraId="10017960" w14:textId="239A232E" w:rsidR="00F5066D" w:rsidRPr="0063255A" w:rsidRDefault="00F5066D" w:rsidP="00F5066D">
      <w:pPr>
        <w:rPr>
          <w:rFonts w:asciiTheme="majorHAnsi" w:hAnsiTheme="majorHAnsi" w:cstheme="majorHAnsi"/>
        </w:rPr>
      </w:pPr>
    </w:p>
    <w:p w14:paraId="3BBCDC4E" w14:textId="613A3C65" w:rsidR="00E152AB" w:rsidRDefault="00B229C9" w:rsidP="00E152AB">
      <w:pPr>
        <w:rPr>
          <w:rFonts w:asciiTheme="majorHAnsi" w:hAnsiTheme="majorHAnsi" w:cstheme="majorHAnsi"/>
        </w:rPr>
      </w:pPr>
      <w:r w:rsidRPr="0063255A">
        <w:rPr>
          <w:rFonts w:asciiTheme="majorHAnsi" w:hAnsiTheme="majorHAnsi" w:cstheme="majorHAnsi"/>
        </w:rPr>
        <w:t xml:space="preserve">Priprava strategije se je začela </w:t>
      </w:r>
      <w:r w:rsidR="00E836B2">
        <w:rPr>
          <w:rFonts w:asciiTheme="majorHAnsi" w:hAnsiTheme="majorHAnsi" w:cstheme="majorHAnsi"/>
        </w:rPr>
        <w:t>junija</w:t>
      </w:r>
      <w:r w:rsidRPr="0063255A">
        <w:rPr>
          <w:rFonts w:asciiTheme="majorHAnsi" w:hAnsiTheme="majorHAnsi" w:cstheme="majorHAnsi"/>
        </w:rPr>
        <w:t xml:space="preserve"> 2024</w:t>
      </w:r>
      <w:r w:rsidR="00425A22" w:rsidRPr="0063255A">
        <w:rPr>
          <w:rFonts w:asciiTheme="majorHAnsi" w:hAnsiTheme="majorHAnsi" w:cstheme="majorHAnsi"/>
        </w:rPr>
        <w:t xml:space="preserve"> s podpisom pogodbe z zunanjim izvajalcem PNZ</w:t>
      </w:r>
      <w:r w:rsidR="0063255A">
        <w:rPr>
          <w:rFonts w:asciiTheme="majorHAnsi" w:hAnsiTheme="majorHAnsi" w:cstheme="majorHAnsi"/>
        </w:rPr>
        <w:t xml:space="preserve"> svetovanje projektiranje</w:t>
      </w:r>
      <w:r w:rsidR="00425A22" w:rsidRPr="0063255A">
        <w:rPr>
          <w:rFonts w:asciiTheme="majorHAnsi" w:hAnsiTheme="majorHAnsi" w:cstheme="majorHAnsi"/>
        </w:rPr>
        <w:t xml:space="preserve"> d.o.o.</w:t>
      </w:r>
      <w:r w:rsidRPr="0063255A">
        <w:rPr>
          <w:rFonts w:asciiTheme="majorHAnsi" w:hAnsiTheme="majorHAnsi" w:cstheme="majorHAnsi"/>
        </w:rPr>
        <w:t xml:space="preserve"> in zaključila </w:t>
      </w:r>
      <w:r w:rsidR="00425A22" w:rsidRPr="0063255A">
        <w:rPr>
          <w:rFonts w:asciiTheme="majorHAnsi" w:hAnsiTheme="majorHAnsi" w:cstheme="majorHAnsi"/>
        </w:rPr>
        <w:t xml:space="preserve">z obravnavo in sprejemom predloga OCPS Občine </w:t>
      </w:r>
      <w:r w:rsidR="00E836B2">
        <w:rPr>
          <w:rFonts w:asciiTheme="majorHAnsi" w:hAnsiTheme="majorHAnsi" w:cstheme="majorHAnsi"/>
        </w:rPr>
        <w:t>Postojna</w:t>
      </w:r>
      <w:r w:rsidR="00425A22" w:rsidRPr="0063255A">
        <w:rPr>
          <w:rFonts w:asciiTheme="majorHAnsi" w:hAnsiTheme="majorHAnsi" w:cstheme="majorHAnsi"/>
        </w:rPr>
        <w:t xml:space="preserve"> </w:t>
      </w:r>
      <w:r w:rsidR="00E836B2" w:rsidRPr="0063255A">
        <w:rPr>
          <w:rFonts w:asciiTheme="majorHAnsi" w:hAnsiTheme="majorHAnsi" w:cstheme="majorHAnsi"/>
        </w:rPr>
        <w:t xml:space="preserve">na </w:t>
      </w:r>
      <w:r w:rsidR="00625EE2">
        <w:rPr>
          <w:rFonts w:asciiTheme="majorHAnsi" w:hAnsiTheme="majorHAnsi" w:cstheme="majorHAnsi"/>
        </w:rPr>
        <w:t xml:space="preserve">seji </w:t>
      </w:r>
      <w:r w:rsidR="00E836B2" w:rsidRPr="0074224C">
        <w:rPr>
          <w:rFonts w:asciiTheme="majorHAnsi" w:hAnsiTheme="majorHAnsi" w:cstheme="majorHAnsi"/>
        </w:rPr>
        <w:t>občinsk</w:t>
      </w:r>
      <w:r w:rsidR="00625EE2" w:rsidRPr="0074224C">
        <w:rPr>
          <w:rFonts w:asciiTheme="majorHAnsi" w:hAnsiTheme="majorHAnsi" w:cstheme="majorHAnsi"/>
        </w:rPr>
        <w:t>ega sveta</w:t>
      </w:r>
      <w:r w:rsidR="00E836B2" w:rsidRPr="0074224C">
        <w:rPr>
          <w:rFonts w:asciiTheme="majorHAnsi" w:hAnsiTheme="majorHAnsi" w:cstheme="majorHAnsi"/>
        </w:rPr>
        <w:t xml:space="preserve"> </w:t>
      </w:r>
      <w:r w:rsidR="0074224C" w:rsidRPr="0074224C">
        <w:rPr>
          <w:rFonts w:asciiTheme="majorHAnsi" w:hAnsiTheme="majorHAnsi" w:cstheme="majorHAnsi"/>
        </w:rPr>
        <w:t>18.</w:t>
      </w:r>
      <w:r w:rsidR="00425A22" w:rsidRPr="0074224C">
        <w:rPr>
          <w:rFonts w:asciiTheme="majorHAnsi" w:hAnsiTheme="majorHAnsi" w:cstheme="majorHAnsi"/>
        </w:rPr>
        <w:t xml:space="preserve"> </w:t>
      </w:r>
      <w:r w:rsidR="0074224C" w:rsidRPr="0074224C">
        <w:rPr>
          <w:rFonts w:asciiTheme="majorHAnsi" w:hAnsiTheme="majorHAnsi" w:cstheme="majorHAnsi"/>
        </w:rPr>
        <w:t>6</w:t>
      </w:r>
      <w:r w:rsidR="00425A22" w:rsidRPr="0074224C">
        <w:rPr>
          <w:rFonts w:asciiTheme="majorHAnsi" w:hAnsiTheme="majorHAnsi" w:cstheme="majorHAnsi"/>
        </w:rPr>
        <w:t>. 2025</w:t>
      </w:r>
      <w:r w:rsidR="00E836B2" w:rsidRPr="0074224C">
        <w:rPr>
          <w:rFonts w:asciiTheme="majorHAnsi" w:hAnsiTheme="majorHAnsi" w:cstheme="majorHAnsi"/>
        </w:rPr>
        <w:t>.</w:t>
      </w:r>
      <w:r w:rsidR="00C90EA3">
        <w:rPr>
          <w:rFonts w:asciiTheme="majorHAnsi" w:hAnsiTheme="majorHAnsi" w:cstheme="majorHAnsi"/>
        </w:rPr>
        <w:t xml:space="preserve"> </w:t>
      </w:r>
      <w:r w:rsidR="001F7C72" w:rsidRPr="0063255A">
        <w:rPr>
          <w:rFonts w:asciiTheme="majorHAnsi" w:hAnsiTheme="majorHAnsi" w:cstheme="majorHAnsi"/>
        </w:rPr>
        <w:t xml:space="preserve">Proces priprave je potekal v skladu </w:t>
      </w:r>
      <w:r w:rsidR="00E152AB">
        <w:rPr>
          <w:rFonts w:asciiTheme="majorHAnsi" w:hAnsiTheme="majorHAnsi" w:cstheme="majorHAnsi"/>
        </w:rPr>
        <w:t xml:space="preserve">s predpisano </w:t>
      </w:r>
      <w:r w:rsidR="001F7C72" w:rsidRPr="0063255A">
        <w:rPr>
          <w:rFonts w:asciiTheme="majorHAnsi" w:hAnsiTheme="majorHAnsi" w:cstheme="majorHAnsi"/>
        </w:rPr>
        <w:t xml:space="preserve">metodologijo </w:t>
      </w:r>
      <w:r w:rsidR="00E152AB">
        <w:rPr>
          <w:rFonts w:asciiTheme="majorHAnsi" w:hAnsiTheme="majorHAnsi" w:cstheme="majorHAnsi"/>
        </w:rPr>
        <w:t>s strani sofinancerja, ki obsega:</w:t>
      </w:r>
    </w:p>
    <w:p w14:paraId="3D9ECE57" w14:textId="77777777" w:rsidR="00E152AB" w:rsidRDefault="00E152AB" w:rsidP="002D27A5">
      <w:pPr>
        <w:pStyle w:val="ListParagraph"/>
        <w:numPr>
          <w:ilvl w:val="0"/>
          <w:numId w:val="19"/>
        </w:numPr>
        <w:rPr>
          <w:rFonts w:asciiTheme="majorHAnsi" w:hAnsiTheme="majorHAnsi" w:cstheme="majorHAnsi"/>
        </w:rPr>
      </w:pPr>
      <w:r w:rsidRPr="00E152AB">
        <w:rPr>
          <w:rFonts w:asciiTheme="majorHAnsi" w:hAnsiTheme="majorHAnsi" w:cstheme="majorHAnsi"/>
        </w:rPr>
        <w:t xml:space="preserve">Nacionalne smernice za pripravo Občinske celostne prometne strategije: Potovali bomo udobneje, živeli bomo bolje (Ministrstvo za okolje, podnebje in energijo, 2023), </w:t>
      </w:r>
    </w:p>
    <w:p w14:paraId="4C2E9BDB" w14:textId="6D2FF418" w:rsidR="00E152AB" w:rsidRDefault="00E152AB" w:rsidP="00A73D21">
      <w:pPr>
        <w:pStyle w:val="ListParagraph"/>
        <w:numPr>
          <w:ilvl w:val="0"/>
          <w:numId w:val="19"/>
        </w:numPr>
        <w:rPr>
          <w:rFonts w:asciiTheme="majorHAnsi" w:hAnsiTheme="majorHAnsi" w:cstheme="majorHAnsi"/>
        </w:rPr>
      </w:pPr>
      <w:r w:rsidRPr="00E152AB">
        <w:rPr>
          <w:rFonts w:asciiTheme="majorHAnsi" w:hAnsiTheme="majorHAnsi" w:cstheme="majorHAnsi"/>
        </w:rPr>
        <w:t xml:space="preserve">Nacionalne smernice za vključevanje javnosti v pripravo Občinskih celostnih prometnih strategij: S široko podporo do optimalno povezane skupnosti (Ministrstvo za infrastrukturo, 2022), </w:t>
      </w:r>
    </w:p>
    <w:p w14:paraId="10284E62" w14:textId="60B6EC36" w:rsidR="00E152AB" w:rsidRPr="00E152AB" w:rsidRDefault="00E152AB" w:rsidP="00E152AB">
      <w:pPr>
        <w:pStyle w:val="ListParagraph"/>
        <w:numPr>
          <w:ilvl w:val="0"/>
          <w:numId w:val="19"/>
        </w:numPr>
        <w:rPr>
          <w:rFonts w:asciiTheme="majorHAnsi" w:hAnsiTheme="majorHAnsi" w:cstheme="majorHAnsi"/>
        </w:rPr>
      </w:pPr>
      <w:r w:rsidRPr="00E152AB">
        <w:rPr>
          <w:rFonts w:asciiTheme="majorHAnsi" w:hAnsiTheme="majorHAnsi" w:cstheme="majorHAnsi"/>
        </w:rPr>
        <w:t>Minimalni standardi za izdelavo OCPS po številu prebivalcev v občini in odstopanja od minimalnih standardov za izdelavo OCPS, kadar jih izdeluje več sosednjih občin skupaj (MOPE, 2024)</w:t>
      </w:r>
      <w:r w:rsidR="005E71EE">
        <w:rPr>
          <w:rFonts w:asciiTheme="majorHAnsi" w:hAnsiTheme="majorHAnsi" w:cstheme="majorHAnsi"/>
        </w:rPr>
        <w:t xml:space="preserve"> </w:t>
      </w:r>
      <w:r w:rsidR="00C828F1">
        <w:rPr>
          <w:rFonts w:asciiTheme="majorHAnsi" w:hAnsiTheme="majorHAnsi" w:cstheme="majorHAnsi"/>
        </w:rPr>
        <w:t>–</w:t>
      </w:r>
      <w:r w:rsidR="005E71EE">
        <w:rPr>
          <w:rFonts w:asciiTheme="majorHAnsi" w:hAnsiTheme="majorHAnsi" w:cstheme="majorHAnsi"/>
        </w:rPr>
        <w:t xml:space="preserve"> </w:t>
      </w:r>
      <w:r>
        <w:rPr>
          <w:rFonts w:asciiTheme="majorHAnsi" w:hAnsiTheme="majorHAnsi" w:cstheme="majorHAnsi"/>
        </w:rPr>
        <w:t>za občino z več kot 16.000 prebivalci.</w:t>
      </w:r>
    </w:p>
    <w:p w14:paraId="2B92CE86" w14:textId="4C7D0153" w:rsidR="00E152AB" w:rsidRDefault="00E152AB" w:rsidP="00C42246">
      <w:pPr>
        <w:pStyle w:val="ListParagraph"/>
        <w:numPr>
          <w:ilvl w:val="0"/>
          <w:numId w:val="19"/>
        </w:numPr>
        <w:rPr>
          <w:rFonts w:asciiTheme="majorHAnsi" w:hAnsiTheme="majorHAnsi" w:cstheme="majorHAnsi"/>
        </w:rPr>
      </w:pPr>
      <w:r>
        <w:rPr>
          <w:rFonts w:asciiTheme="majorHAnsi" w:hAnsiTheme="majorHAnsi" w:cstheme="majorHAnsi"/>
        </w:rPr>
        <w:t>Pra</w:t>
      </w:r>
      <w:r w:rsidRPr="00E152AB">
        <w:rPr>
          <w:rFonts w:asciiTheme="majorHAnsi" w:hAnsiTheme="majorHAnsi" w:cstheme="majorHAnsi"/>
        </w:rPr>
        <w:t xml:space="preserve">vilnik o vsebini, obliki, načinu priprave, odstotku in višini sofinanciranja občinskih celostnih prometnih strategij, načinu spremljanja in merilih za presojo kakovosti, enotnih kazalnikih, metodologiji ter o informacijski podpori in poročanju (Uradni list RS, št. 76/23), </w:t>
      </w:r>
    </w:p>
    <w:p w14:paraId="1CAAF1F7" w14:textId="3A12F4B6" w:rsidR="00E152AB" w:rsidRPr="00E152AB" w:rsidRDefault="00E152AB" w:rsidP="00E152AB">
      <w:pPr>
        <w:pStyle w:val="ListParagraph"/>
        <w:numPr>
          <w:ilvl w:val="0"/>
          <w:numId w:val="19"/>
        </w:numPr>
        <w:rPr>
          <w:rFonts w:asciiTheme="majorHAnsi" w:hAnsiTheme="majorHAnsi" w:cstheme="majorHAnsi"/>
        </w:rPr>
      </w:pPr>
      <w:r w:rsidRPr="00E152AB">
        <w:rPr>
          <w:rFonts w:asciiTheme="majorHAnsi" w:hAnsiTheme="majorHAnsi" w:cstheme="majorHAnsi"/>
        </w:rPr>
        <w:t>Metodologija za izvajanje analiz za spremljanje obveznih kazalnikov za potrebe priprave in spremljanja učinkov Občinskih celostnih prometnih strategij ter način poročanja (Ministrstvo za infrastrukturo, 2021)</w:t>
      </w:r>
      <w:r>
        <w:rPr>
          <w:rFonts w:asciiTheme="majorHAnsi" w:hAnsiTheme="majorHAnsi" w:cstheme="majorHAnsi"/>
        </w:rPr>
        <w:t>.</w:t>
      </w:r>
    </w:p>
    <w:p w14:paraId="24EECBFE" w14:textId="77777777" w:rsidR="006E51C3" w:rsidRDefault="00E152AB" w:rsidP="006E51C3">
      <w:pPr>
        <w:rPr>
          <w:rFonts w:asciiTheme="majorHAnsi" w:hAnsiTheme="majorHAnsi" w:cstheme="majorHAnsi"/>
        </w:rPr>
      </w:pPr>
      <w:r>
        <w:rPr>
          <w:rFonts w:asciiTheme="majorHAnsi" w:hAnsiTheme="majorHAnsi" w:cstheme="majorHAnsi"/>
        </w:rPr>
        <w:t>Nacionalne</w:t>
      </w:r>
      <w:r w:rsidR="00B229C9" w:rsidRPr="0063255A">
        <w:rPr>
          <w:rFonts w:asciiTheme="majorHAnsi" w:hAnsiTheme="majorHAnsi" w:cstheme="majorHAnsi"/>
        </w:rPr>
        <w:t xml:space="preserve"> smernice</w:t>
      </w:r>
      <w:r w:rsidR="00D33D73">
        <w:rPr>
          <w:rFonts w:asciiTheme="majorHAnsi" w:hAnsiTheme="majorHAnsi" w:cstheme="majorHAnsi"/>
        </w:rPr>
        <w:t>,</w:t>
      </w:r>
      <w:r w:rsidR="00B229C9" w:rsidRPr="0063255A">
        <w:rPr>
          <w:rFonts w:asciiTheme="majorHAnsi" w:hAnsiTheme="majorHAnsi" w:cstheme="majorHAnsi"/>
        </w:rPr>
        <w:t xml:space="preserve"> objavljene leta 202</w:t>
      </w:r>
      <w:r>
        <w:rPr>
          <w:rFonts w:asciiTheme="majorHAnsi" w:hAnsiTheme="majorHAnsi" w:cstheme="majorHAnsi"/>
        </w:rPr>
        <w:t>3</w:t>
      </w:r>
      <w:r w:rsidR="00D33D73">
        <w:rPr>
          <w:rFonts w:asciiTheme="majorHAnsi" w:hAnsiTheme="majorHAnsi" w:cstheme="majorHAnsi"/>
        </w:rPr>
        <w:t xml:space="preserve">, </w:t>
      </w:r>
      <w:r>
        <w:rPr>
          <w:rFonts w:asciiTheme="majorHAnsi" w:hAnsiTheme="majorHAnsi" w:cstheme="majorHAnsi"/>
        </w:rPr>
        <w:t xml:space="preserve">so prinesle </w:t>
      </w:r>
      <w:r w:rsidR="00C828F1">
        <w:rPr>
          <w:rFonts w:asciiTheme="majorHAnsi" w:hAnsiTheme="majorHAnsi" w:cstheme="majorHAnsi"/>
        </w:rPr>
        <w:t>številne novosti</w:t>
      </w:r>
      <w:r>
        <w:rPr>
          <w:rFonts w:asciiTheme="majorHAnsi" w:hAnsiTheme="majorHAnsi" w:cstheme="majorHAnsi"/>
        </w:rPr>
        <w:t xml:space="preserve">, zato se je metodologija </w:t>
      </w:r>
      <w:r w:rsidR="00C828F1">
        <w:rPr>
          <w:rFonts w:asciiTheme="majorHAnsi" w:hAnsiTheme="majorHAnsi" w:cstheme="majorHAnsi"/>
        </w:rPr>
        <w:t xml:space="preserve">priprave </w:t>
      </w:r>
      <w:r w:rsidR="000F10FD">
        <w:rPr>
          <w:rFonts w:asciiTheme="majorHAnsi" w:hAnsiTheme="majorHAnsi" w:cstheme="majorHAnsi"/>
        </w:rPr>
        <w:t>nov</w:t>
      </w:r>
      <w:r w:rsidR="00C828F1">
        <w:rPr>
          <w:rFonts w:asciiTheme="majorHAnsi" w:hAnsiTheme="majorHAnsi" w:cstheme="majorHAnsi"/>
        </w:rPr>
        <w:t>e</w:t>
      </w:r>
      <w:r>
        <w:rPr>
          <w:rFonts w:asciiTheme="majorHAnsi" w:hAnsiTheme="majorHAnsi" w:cstheme="majorHAnsi"/>
        </w:rPr>
        <w:t xml:space="preserve"> OCPS </w:t>
      </w:r>
      <w:r w:rsidR="00C828F1" w:rsidRPr="00C828F1">
        <w:rPr>
          <w:rFonts w:asciiTheme="majorHAnsi" w:hAnsiTheme="majorHAnsi" w:cstheme="majorHAnsi"/>
        </w:rPr>
        <w:t xml:space="preserve">v primerjavi z letoma 2016/17 razlikovala. </w:t>
      </w:r>
      <w:r w:rsidR="006E51C3" w:rsidRPr="006E51C3">
        <w:rPr>
          <w:rFonts w:asciiTheme="majorHAnsi" w:hAnsiTheme="majorHAnsi" w:cstheme="majorHAnsi"/>
        </w:rPr>
        <w:t xml:space="preserve">Spremembe so zajemale drugačen vrstni red faz </w:t>
      </w:r>
      <w:r w:rsidR="006E51C3" w:rsidRPr="006E51C3">
        <w:rPr>
          <w:rFonts w:asciiTheme="majorHAnsi" w:hAnsiTheme="majorHAnsi" w:cstheme="majorHAnsi"/>
        </w:rPr>
        <w:lastRenderedPageBreak/>
        <w:t>priprave, merjenje obveznih kazalnikov, določitev strateških vodil ter upoštevanje obveznih nacionalnih ciljev. Priprava OCPS je obsegala šest sklopov, ki so prikazani na spodnji grafiki:</w:t>
      </w:r>
    </w:p>
    <w:p w14:paraId="770CC299" w14:textId="287ED645" w:rsidR="009A2DF7" w:rsidRPr="0063255A" w:rsidRDefault="009A2DF7" w:rsidP="006E51C3">
      <w:r w:rsidRPr="0063255A">
        <w:rPr>
          <w:noProof/>
        </w:rPr>
        <w:drawing>
          <wp:inline distT="0" distB="0" distL="0" distR="0" wp14:anchorId="6B51820B" wp14:editId="396BC2DA">
            <wp:extent cx="3723005" cy="4029563"/>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
                      <a:extLst>
                        <a:ext uri="{28A0092B-C50C-407E-A947-70E740481C1C}">
                          <a14:useLocalDpi xmlns:a14="http://schemas.microsoft.com/office/drawing/2010/main" val="0"/>
                        </a:ext>
                      </a:extLst>
                    </a:blip>
                    <a:stretch>
                      <a:fillRect/>
                    </a:stretch>
                  </pic:blipFill>
                  <pic:spPr>
                    <a:xfrm>
                      <a:off x="0" y="0"/>
                      <a:ext cx="3732203" cy="4039518"/>
                    </a:xfrm>
                    <a:prstGeom prst="rect">
                      <a:avLst/>
                    </a:prstGeom>
                  </pic:spPr>
                </pic:pic>
              </a:graphicData>
            </a:graphic>
          </wp:inline>
        </w:drawing>
      </w:r>
    </w:p>
    <w:p w14:paraId="45A63414" w14:textId="394E64B4" w:rsidR="00051DE6" w:rsidRPr="0063255A" w:rsidRDefault="00051DE6" w:rsidP="00B229C9">
      <w:pPr>
        <w:rPr>
          <w:rFonts w:asciiTheme="majorHAnsi" w:hAnsiTheme="majorHAnsi" w:cstheme="majorHAnsi"/>
          <w:i/>
          <w:iCs/>
        </w:rPr>
      </w:pPr>
      <w:r w:rsidRPr="0063255A">
        <w:rPr>
          <w:rFonts w:asciiTheme="majorHAnsi" w:hAnsiTheme="majorHAnsi" w:cstheme="majorHAnsi"/>
          <w:i/>
          <w:iCs/>
        </w:rPr>
        <w:t xml:space="preserve">Koraki priprave OCPS (vir: Nacionalne smernice za pripravo OCPS, </w:t>
      </w:r>
      <w:r w:rsidR="005E71EE">
        <w:rPr>
          <w:rFonts w:asciiTheme="majorHAnsi" w:hAnsiTheme="majorHAnsi" w:cstheme="majorHAnsi"/>
          <w:i/>
          <w:iCs/>
        </w:rPr>
        <w:t xml:space="preserve">MOPE, </w:t>
      </w:r>
      <w:r w:rsidRPr="0063255A">
        <w:rPr>
          <w:rFonts w:asciiTheme="majorHAnsi" w:hAnsiTheme="majorHAnsi" w:cstheme="majorHAnsi"/>
          <w:i/>
          <w:iCs/>
        </w:rPr>
        <w:t>2023</w:t>
      </w:r>
      <w:r w:rsidR="005E71EE">
        <w:rPr>
          <w:rFonts w:asciiTheme="majorHAnsi" w:hAnsiTheme="majorHAnsi" w:cstheme="majorHAnsi"/>
          <w:i/>
          <w:iCs/>
        </w:rPr>
        <w:t>)</w:t>
      </w:r>
      <w:r w:rsidR="00482383">
        <w:rPr>
          <w:rFonts w:asciiTheme="majorHAnsi" w:hAnsiTheme="majorHAnsi" w:cstheme="majorHAnsi"/>
          <w:i/>
          <w:iCs/>
        </w:rPr>
        <w:t>.</w:t>
      </w:r>
    </w:p>
    <w:p w14:paraId="6E6BB4CF" w14:textId="6E1D6C1F" w:rsidR="009A2DF7" w:rsidRPr="0063255A" w:rsidRDefault="003F1387" w:rsidP="00C828F1">
      <w:r w:rsidRPr="0063255A">
        <w:t xml:space="preserve">Občina je </w:t>
      </w:r>
      <w:r w:rsidR="00A9011C">
        <w:t>s</w:t>
      </w:r>
      <w:r w:rsidR="00C828F1">
        <w:t>trategijo</w:t>
      </w:r>
      <w:r w:rsidR="00425A22" w:rsidRPr="0063255A">
        <w:t xml:space="preserve"> izdelala</w:t>
      </w:r>
      <w:r w:rsidRPr="0063255A">
        <w:t xml:space="preserve"> ob strokovni pomoči podjetja </w:t>
      </w:r>
      <w:r w:rsidR="00425A22" w:rsidRPr="0063255A">
        <w:t>PNZ</w:t>
      </w:r>
      <w:r w:rsidR="0063255A">
        <w:t xml:space="preserve"> svetovanje projektiranje</w:t>
      </w:r>
      <w:r w:rsidRPr="0063255A">
        <w:t xml:space="preserve"> d. o. o.</w:t>
      </w:r>
      <w:r w:rsidR="00425A22" w:rsidRPr="0063255A">
        <w:t>, ki</w:t>
      </w:r>
      <w:r w:rsidR="00C828F1" w:rsidRPr="00C828F1">
        <w:t xml:space="preserve"> je skupaj z ekipo občinske uprave oblikovalo ožjo delovno skupino. Župan Igor Marentič je za pripravo OCPS s sklepom imenoval tudi širšo delovno skupino, v kateri so sodelovali predstavniki izobraževalnih ustanov, policije, redarstva, društev upokojencev, nevladnih organizacij, Centra trajnostne mobilnosti, turističnih organizacij in drugih deležnikov. Javnost smo v procesu priprave nove OCPS vključili intenzivno in raznoliko, in sicer skozi:</w:t>
      </w:r>
    </w:p>
    <w:p w14:paraId="232E0721" w14:textId="0B513442" w:rsidR="009A2DF7" w:rsidRPr="0063255A" w:rsidRDefault="009A2DF7" w:rsidP="009A2DF7">
      <w:pPr>
        <w:pStyle w:val="ListParagraph"/>
        <w:numPr>
          <w:ilvl w:val="0"/>
          <w:numId w:val="8"/>
        </w:numPr>
        <w:rPr>
          <w:rFonts w:asciiTheme="majorHAnsi" w:hAnsiTheme="majorHAnsi" w:cstheme="majorHAnsi"/>
        </w:rPr>
      </w:pPr>
      <w:r w:rsidRPr="0063255A">
        <w:rPr>
          <w:rFonts w:asciiTheme="majorHAnsi" w:hAnsiTheme="majorHAnsi" w:cstheme="majorHAnsi"/>
        </w:rPr>
        <w:t>izvajanje</w:t>
      </w:r>
      <w:r w:rsidR="00C92399" w:rsidRPr="0063255A">
        <w:rPr>
          <w:rFonts w:asciiTheme="majorHAnsi" w:hAnsiTheme="majorHAnsi" w:cstheme="majorHAnsi"/>
        </w:rPr>
        <w:t xml:space="preserve"> anket</w:t>
      </w:r>
      <w:r w:rsidRPr="0063255A">
        <w:rPr>
          <w:rFonts w:asciiTheme="majorHAnsi" w:hAnsiTheme="majorHAnsi" w:cstheme="majorHAnsi"/>
        </w:rPr>
        <w:t xml:space="preserve"> v šoli, med zaposlenimi ter med splošno javnostjo (vključno z vn</w:t>
      </w:r>
      <w:r w:rsidR="00C828F1">
        <w:rPr>
          <w:rFonts w:asciiTheme="majorHAnsi" w:hAnsiTheme="majorHAnsi" w:cstheme="majorHAnsi"/>
        </w:rPr>
        <w:t>osom</w:t>
      </w:r>
      <w:r w:rsidRPr="0063255A">
        <w:rPr>
          <w:rFonts w:asciiTheme="majorHAnsi" w:hAnsiTheme="majorHAnsi" w:cstheme="majorHAnsi"/>
        </w:rPr>
        <w:t xml:space="preserve"> izzivov in ukrepov v interaktivni zemljevid)</w:t>
      </w:r>
      <w:r w:rsidR="00C92399" w:rsidRPr="0063255A">
        <w:rPr>
          <w:rFonts w:asciiTheme="majorHAnsi" w:hAnsiTheme="majorHAnsi" w:cstheme="majorHAnsi"/>
        </w:rPr>
        <w:t>,</w:t>
      </w:r>
    </w:p>
    <w:p w14:paraId="54ACF4A3" w14:textId="08B1DF9A" w:rsidR="00E836B2" w:rsidRDefault="00C92399" w:rsidP="009A2DF7">
      <w:pPr>
        <w:pStyle w:val="ListParagraph"/>
        <w:numPr>
          <w:ilvl w:val="0"/>
          <w:numId w:val="8"/>
        </w:numPr>
        <w:rPr>
          <w:rFonts w:asciiTheme="majorHAnsi" w:hAnsiTheme="majorHAnsi" w:cstheme="majorHAnsi"/>
        </w:rPr>
      </w:pPr>
      <w:r w:rsidRPr="0063255A">
        <w:rPr>
          <w:rFonts w:asciiTheme="majorHAnsi" w:hAnsiTheme="majorHAnsi" w:cstheme="majorHAnsi"/>
        </w:rPr>
        <w:t>javn</w:t>
      </w:r>
      <w:r w:rsidR="009A2DF7" w:rsidRPr="0063255A">
        <w:rPr>
          <w:rFonts w:asciiTheme="majorHAnsi" w:hAnsiTheme="majorHAnsi" w:cstheme="majorHAnsi"/>
        </w:rPr>
        <w:t xml:space="preserve">e </w:t>
      </w:r>
      <w:r w:rsidRPr="0063255A">
        <w:rPr>
          <w:rFonts w:asciiTheme="majorHAnsi" w:hAnsiTheme="majorHAnsi" w:cstheme="majorHAnsi"/>
        </w:rPr>
        <w:t>razpra</w:t>
      </w:r>
      <w:r w:rsidR="009A2DF7" w:rsidRPr="0063255A">
        <w:rPr>
          <w:rFonts w:asciiTheme="majorHAnsi" w:hAnsiTheme="majorHAnsi" w:cstheme="majorHAnsi"/>
        </w:rPr>
        <w:t>ve</w:t>
      </w:r>
      <w:r w:rsidR="00E836B2">
        <w:rPr>
          <w:rFonts w:asciiTheme="majorHAnsi" w:hAnsiTheme="majorHAnsi" w:cstheme="majorHAnsi"/>
        </w:rPr>
        <w:t>,</w:t>
      </w:r>
    </w:p>
    <w:p w14:paraId="3381FB6C" w14:textId="23A3A759" w:rsidR="009A2DF7" w:rsidRPr="0063255A" w:rsidRDefault="00C92399" w:rsidP="009A2DF7">
      <w:pPr>
        <w:pStyle w:val="ListParagraph"/>
        <w:numPr>
          <w:ilvl w:val="0"/>
          <w:numId w:val="8"/>
        </w:numPr>
        <w:rPr>
          <w:rFonts w:asciiTheme="majorHAnsi" w:hAnsiTheme="majorHAnsi" w:cstheme="majorHAnsi"/>
        </w:rPr>
      </w:pPr>
      <w:r w:rsidRPr="0063255A">
        <w:rPr>
          <w:rFonts w:asciiTheme="majorHAnsi" w:hAnsiTheme="majorHAnsi" w:cstheme="majorHAnsi"/>
        </w:rPr>
        <w:t>prireditv</w:t>
      </w:r>
      <w:r w:rsidR="009A2DF7" w:rsidRPr="0063255A">
        <w:rPr>
          <w:rFonts w:asciiTheme="majorHAnsi" w:hAnsiTheme="majorHAnsi" w:cstheme="majorHAnsi"/>
        </w:rPr>
        <w:t>e</w:t>
      </w:r>
      <w:r w:rsidR="00E836B2">
        <w:rPr>
          <w:rFonts w:asciiTheme="majorHAnsi" w:hAnsiTheme="majorHAnsi" w:cstheme="majorHAnsi"/>
        </w:rPr>
        <w:t xml:space="preserve"> na prostem</w:t>
      </w:r>
      <w:r w:rsidRPr="0063255A">
        <w:rPr>
          <w:rFonts w:asciiTheme="majorHAnsi" w:hAnsiTheme="majorHAnsi" w:cstheme="majorHAnsi"/>
        </w:rPr>
        <w:t xml:space="preserve"> za splošno javnost</w:t>
      </w:r>
      <w:r w:rsidR="009A2DF7" w:rsidRPr="0063255A">
        <w:rPr>
          <w:rFonts w:asciiTheme="majorHAnsi" w:hAnsiTheme="majorHAnsi" w:cstheme="majorHAnsi"/>
        </w:rPr>
        <w:t>,</w:t>
      </w:r>
    </w:p>
    <w:p w14:paraId="2ECF25CC" w14:textId="79736A42" w:rsidR="009A2DF7" w:rsidRPr="0063255A" w:rsidRDefault="00C92399" w:rsidP="009A2DF7">
      <w:pPr>
        <w:pStyle w:val="ListParagraph"/>
        <w:numPr>
          <w:ilvl w:val="0"/>
          <w:numId w:val="8"/>
        </w:numPr>
        <w:rPr>
          <w:rFonts w:asciiTheme="majorHAnsi" w:hAnsiTheme="majorHAnsi" w:cstheme="majorHAnsi"/>
        </w:rPr>
      </w:pPr>
      <w:r w:rsidRPr="0063255A">
        <w:rPr>
          <w:rFonts w:asciiTheme="majorHAnsi" w:hAnsiTheme="majorHAnsi" w:cstheme="majorHAnsi"/>
        </w:rPr>
        <w:t>delavnic</w:t>
      </w:r>
      <w:r w:rsidR="009A2DF7" w:rsidRPr="0063255A">
        <w:rPr>
          <w:rFonts w:asciiTheme="majorHAnsi" w:hAnsiTheme="majorHAnsi" w:cstheme="majorHAnsi"/>
        </w:rPr>
        <w:t>e</w:t>
      </w:r>
      <w:r w:rsidRPr="0063255A">
        <w:rPr>
          <w:rFonts w:asciiTheme="majorHAnsi" w:hAnsiTheme="majorHAnsi" w:cstheme="majorHAnsi"/>
        </w:rPr>
        <w:t xml:space="preserve"> in intervjuje </w:t>
      </w:r>
      <w:r w:rsidR="00C828F1">
        <w:rPr>
          <w:rFonts w:asciiTheme="majorHAnsi" w:hAnsiTheme="majorHAnsi" w:cstheme="majorHAnsi"/>
        </w:rPr>
        <w:t>za</w:t>
      </w:r>
      <w:r w:rsidRPr="0063255A">
        <w:rPr>
          <w:rFonts w:asciiTheme="majorHAnsi" w:hAnsiTheme="majorHAnsi" w:cstheme="majorHAnsi"/>
        </w:rPr>
        <w:t xml:space="preserve"> ključne deležnike</w:t>
      </w:r>
      <w:r w:rsidR="00E836B2">
        <w:rPr>
          <w:rFonts w:asciiTheme="majorHAnsi" w:hAnsiTheme="majorHAnsi" w:cstheme="majorHAnsi"/>
        </w:rPr>
        <w:t xml:space="preserve"> </w:t>
      </w:r>
      <w:r w:rsidR="00425A22" w:rsidRPr="0063255A">
        <w:rPr>
          <w:rFonts w:asciiTheme="majorHAnsi" w:hAnsiTheme="majorHAnsi" w:cstheme="majorHAnsi"/>
        </w:rPr>
        <w:t>širš</w:t>
      </w:r>
      <w:r w:rsidR="00C828F1">
        <w:rPr>
          <w:rFonts w:asciiTheme="majorHAnsi" w:hAnsiTheme="majorHAnsi" w:cstheme="majorHAnsi"/>
        </w:rPr>
        <w:t>e</w:t>
      </w:r>
      <w:r w:rsidR="00425A22" w:rsidRPr="0063255A">
        <w:rPr>
          <w:rFonts w:asciiTheme="majorHAnsi" w:hAnsiTheme="majorHAnsi" w:cstheme="majorHAnsi"/>
        </w:rPr>
        <w:t xml:space="preserve"> delovn</w:t>
      </w:r>
      <w:r w:rsidR="00C828F1">
        <w:rPr>
          <w:rFonts w:asciiTheme="majorHAnsi" w:hAnsiTheme="majorHAnsi" w:cstheme="majorHAnsi"/>
        </w:rPr>
        <w:t>e</w:t>
      </w:r>
      <w:r w:rsidR="00425A22" w:rsidRPr="0063255A">
        <w:rPr>
          <w:rFonts w:asciiTheme="majorHAnsi" w:hAnsiTheme="majorHAnsi" w:cstheme="majorHAnsi"/>
        </w:rPr>
        <w:t xml:space="preserve"> skupin</w:t>
      </w:r>
      <w:r w:rsidR="00C828F1">
        <w:rPr>
          <w:rFonts w:asciiTheme="majorHAnsi" w:hAnsiTheme="majorHAnsi" w:cstheme="majorHAnsi"/>
        </w:rPr>
        <w:t>e</w:t>
      </w:r>
      <w:r w:rsidR="00425A22" w:rsidRPr="0063255A">
        <w:rPr>
          <w:rFonts w:asciiTheme="majorHAnsi" w:hAnsiTheme="majorHAnsi" w:cstheme="majorHAnsi"/>
        </w:rPr>
        <w:t>,</w:t>
      </w:r>
    </w:p>
    <w:p w14:paraId="10A91C70" w14:textId="38150F9C" w:rsidR="009A2DF7" w:rsidRPr="0063255A" w:rsidRDefault="009A2DF7" w:rsidP="009A2DF7">
      <w:pPr>
        <w:pStyle w:val="ListParagraph"/>
        <w:numPr>
          <w:ilvl w:val="0"/>
          <w:numId w:val="8"/>
        </w:numPr>
        <w:rPr>
          <w:rFonts w:asciiTheme="majorHAnsi" w:hAnsiTheme="majorHAnsi" w:cstheme="majorHAnsi"/>
        </w:rPr>
      </w:pPr>
      <w:r w:rsidRPr="0063255A">
        <w:rPr>
          <w:rFonts w:asciiTheme="majorHAnsi" w:hAnsiTheme="majorHAnsi" w:cstheme="majorHAnsi"/>
        </w:rPr>
        <w:t>sodelovanje</w:t>
      </w:r>
      <w:r w:rsidR="00C92399" w:rsidRPr="0063255A">
        <w:rPr>
          <w:rFonts w:asciiTheme="majorHAnsi" w:hAnsiTheme="majorHAnsi" w:cstheme="majorHAnsi"/>
        </w:rPr>
        <w:t xml:space="preserve"> s sosednjimi občinami pri identifikaciji ključnih izzivov in </w:t>
      </w:r>
      <w:r w:rsidR="00C828F1">
        <w:rPr>
          <w:rFonts w:asciiTheme="majorHAnsi" w:hAnsiTheme="majorHAnsi" w:cstheme="majorHAnsi"/>
        </w:rPr>
        <w:t xml:space="preserve">načrtovanju </w:t>
      </w:r>
      <w:r w:rsidR="00C92399" w:rsidRPr="0063255A">
        <w:rPr>
          <w:rFonts w:asciiTheme="majorHAnsi" w:hAnsiTheme="majorHAnsi" w:cstheme="majorHAnsi"/>
        </w:rPr>
        <w:t>skupnih ukrepov.</w:t>
      </w:r>
    </w:p>
    <w:p w14:paraId="710E66CC" w14:textId="03D82CBB" w:rsidR="00425A22" w:rsidRPr="0063255A" w:rsidRDefault="00425A22" w:rsidP="00425A22">
      <w:pPr>
        <w:rPr>
          <w:rFonts w:asciiTheme="majorHAnsi" w:hAnsiTheme="majorHAnsi" w:cstheme="majorHAnsi"/>
        </w:rPr>
      </w:pPr>
      <w:r w:rsidRPr="0063255A">
        <w:rPr>
          <w:rFonts w:asciiTheme="majorHAnsi" w:hAnsiTheme="majorHAnsi" w:cstheme="majorHAnsi"/>
        </w:rPr>
        <w:t xml:space="preserve">Občani so bili </w:t>
      </w:r>
      <w:r w:rsidR="00C828F1">
        <w:rPr>
          <w:rFonts w:asciiTheme="majorHAnsi" w:hAnsiTheme="majorHAnsi" w:cstheme="majorHAnsi"/>
        </w:rPr>
        <w:t>o</w:t>
      </w:r>
      <w:r w:rsidRPr="0063255A">
        <w:rPr>
          <w:rFonts w:asciiTheme="majorHAnsi" w:hAnsiTheme="majorHAnsi" w:cstheme="majorHAnsi"/>
        </w:rPr>
        <w:t xml:space="preserve"> napoved</w:t>
      </w:r>
      <w:r w:rsidR="00C828F1">
        <w:rPr>
          <w:rFonts w:asciiTheme="majorHAnsi" w:hAnsiTheme="majorHAnsi" w:cstheme="majorHAnsi"/>
        </w:rPr>
        <w:t>ih</w:t>
      </w:r>
      <w:r w:rsidRPr="0063255A">
        <w:rPr>
          <w:rFonts w:asciiTheme="majorHAnsi" w:hAnsiTheme="majorHAnsi" w:cstheme="majorHAnsi"/>
        </w:rPr>
        <w:t xml:space="preserve"> in potek</w:t>
      </w:r>
      <w:r w:rsidR="00C828F1">
        <w:rPr>
          <w:rFonts w:asciiTheme="majorHAnsi" w:hAnsiTheme="majorHAnsi" w:cstheme="majorHAnsi"/>
        </w:rPr>
        <w:t>u</w:t>
      </w:r>
      <w:r w:rsidRPr="0063255A">
        <w:rPr>
          <w:rFonts w:asciiTheme="majorHAnsi" w:hAnsiTheme="majorHAnsi" w:cstheme="majorHAnsi"/>
        </w:rPr>
        <w:t xml:space="preserve"> dogodkov </w:t>
      </w:r>
      <w:r w:rsidR="00C828F1">
        <w:rPr>
          <w:rFonts w:asciiTheme="majorHAnsi" w:hAnsiTheme="majorHAnsi" w:cstheme="majorHAnsi"/>
        </w:rPr>
        <w:t>obveščeni</w:t>
      </w:r>
      <w:r w:rsidRPr="0063255A">
        <w:rPr>
          <w:rFonts w:asciiTheme="majorHAnsi" w:hAnsiTheme="majorHAnsi" w:cstheme="majorHAnsi"/>
        </w:rPr>
        <w:t xml:space="preserve"> prek občinskega glasila </w:t>
      </w:r>
      <w:r w:rsidR="00E836B2">
        <w:rPr>
          <w:rFonts w:asciiTheme="majorHAnsi" w:hAnsiTheme="majorHAnsi" w:cstheme="majorHAnsi"/>
        </w:rPr>
        <w:t>Prepih</w:t>
      </w:r>
      <w:r w:rsidRPr="0063255A">
        <w:rPr>
          <w:rFonts w:asciiTheme="majorHAnsi" w:hAnsiTheme="majorHAnsi" w:cstheme="majorHAnsi"/>
        </w:rPr>
        <w:t xml:space="preserve">, spletne in Facebook strani </w:t>
      </w:r>
      <w:r w:rsidR="00C828F1">
        <w:rPr>
          <w:rFonts w:asciiTheme="majorHAnsi" w:hAnsiTheme="majorHAnsi" w:cstheme="majorHAnsi"/>
        </w:rPr>
        <w:t>O</w:t>
      </w:r>
      <w:r w:rsidRPr="0063255A">
        <w:rPr>
          <w:rFonts w:asciiTheme="majorHAnsi" w:hAnsiTheme="majorHAnsi" w:cstheme="majorHAnsi"/>
        </w:rPr>
        <w:t xml:space="preserve">bčine </w:t>
      </w:r>
      <w:r w:rsidR="00E836B2">
        <w:rPr>
          <w:rFonts w:asciiTheme="majorHAnsi" w:hAnsiTheme="majorHAnsi" w:cstheme="majorHAnsi"/>
        </w:rPr>
        <w:t xml:space="preserve">Postojna ter </w:t>
      </w:r>
      <w:r w:rsidR="00C828F1">
        <w:rPr>
          <w:rFonts w:asciiTheme="majorHAnsi" w:hAnsiTheme="majorHAnsi" w:cstheme="majorHAnsi"/>
        </w:rPr>
        <w:t>prek</w:t>
      </w:r>
      <w:r w:rsidR="00E836B2">
        <w:rPr>
          <w:rFonts w:asciiTheme="majorHAnsi" w:hAnsiTheme="majorHAnsi" w:cstheme="majorHAnsi"/>
        </w:rPr>
        <w:t xml:space="preserve"> letak</w:t>
      </w:r>
      <w:r w:rsidR="00C828F1">
        <w:rPr>
          <w:rFonts w:asciiTheme="majorHAnsi" w:hAnsiTheme="majorHAnsi" w:cstheme="majorHAnsi"/>
        </w:rPr>
        <w:t>ov</w:t>
      </w:r>
      <w:r w:rsidR="00E836B2">
        <w:rPr>
          <w:rFonts w:asciiTheme="majorHAnsi" w:hAnsiTheme="majorHAnsi" w:cstheme="majorHAnsi"/>
        </w:rPr>
        <w:t xml:space="preserve"> in plakat</w:t>
      </w:r>
      <w:r w:rsidR="00C828F1">
        <w:rPr>
          <w:rFonts w:asciiTheme="majorHAnsi" w:hAnsiTheme="majorHAnsi" w:cstheme="majorHAnsi"/>
        </w:rPr>
        <w:t>ov</w:t>
      </w:r>
      <w:r w:rsidR="00E836B2">
        <w:rPr>
          <w:rFonts w:asciiTheme="majorHAnsi" w:hAnsiTheme="majorHAnsi" w:cstheme="majorHAnsi"/>
        </w:rPr>
        <w:t>.</w:t>
      </w:r>
    </w:p>
    <w:p w14:paraId="613B38FE" w14:textId="6257D3D1" w:rsidR="00B747FE" w:rsidRPr="00B747FE" w:rsidRDefault="00B747FE" w:rsidP="00C828F1">
      <w:pPr>
        <w:pStyle w:val="Besedilo"/>
        <w:rPr>
          <w:lang w:eastAsia="sl-SI"/>
        </w:rPr>
      </w:pPr>
      <w:r w:rsidRPr="00B747FE">
        <w:rPr>
          <w:lang w:eastAsia="sl-SI"/>
        </w:rPr>
        <w:lastRenderedPageBreak/>
        <w:drawing>
          <wp:inline distT="0" distB="0" distL="0" distR="0" wp14:anchorId="5AB15C9F" wp14:editId="6E80181A">
            <wp:extent cx="3841129" cy="2880000"/>
            <wp:effectExtent l="0" t="0" r="698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41129" cy="2880000"/>
                    </a:xfrm>
                    <a:prstGeom prst="rect">
                      <a:avLst/>
                    </a:prstGeom>
                    <a:noFill/>
                    <a:ln>
                      <a:noFill/>
                    </a:ln>
                  </pic:spPr>
                </pic:pic>
              </a:graphicData>
            </a:graphic>
          </wp:inline>
        </w:drawing>
      </w:r>
    </w:p>
    <w:p w14:paraId="3FA7F110" w14:textId="0F7A2B6E" w:rsidR="00051DE6" w:rsidRDefault="00051DE6" w:rsidP="004C0998">
      <w:pPr>
        <w:rPr>
          <w:rFonts w:asciiTheme="majorHAnsi" w:hAnsiTheme="majorHAnsi" w:cstheme="majorHAnsi"/>
          <w:i/>
          <w:iCs/>
        </w:rPr>
      </w:pPr>
      <w:r w:rsidRPr="0063255A">
        <w:rPr>
          <w:rFonts w:asciiTheme="majorHAnsi" w:hAnsiTheme="majorHAnsi" w:cstheme="majorHAnsi"/>
          <w:i/>
          <w:iCs/>
        </w:rPr>
        <w:t xml:space="preserve">Javna razprava v prostorih </w:t>
      </w:r>
      <w:r w:rsidR="00E836B2">
        <w:rPr>
          <w:rFonts w:asciiTheme="majorHAnsi" w:hAnsiTheme="majorHAnsi" w:cstheme="majorHAnsi"/>
          <w:i/>
          <w:iCs/>
        </w:rPr>
        <w:t>O</w:t>
      </w:r>
      <w:r w:rsidRPr="0063255A">
        <w:rPr>
          <w:rFonts w:asciiTheme="majorHAnsi" w:hAnsiTheme="majorHAnsi" w:cstheme="majorHAnsi"/>
          <w:i/>
          <w:iCs/>
        </w:rPr>
        <w:t xml:space="preserve">snovne šole </w:t>
      </w:r>
      <w:r w:rsidR="00E836B2">
        <w:rPr>
          <w:rFonts w:asciiTheme="majorHAnsi" w:hAnsiTheme="majorHAnsi" w:cstheme="majorHAnsi"/>
          <w:i/>
          <w:iCs/>
        </w:rPr>
        <w:t>Prestranek septembra</w:t>
      </w:r>
      <w:r w:rsidRPr="0063255A">
        <w:rPr>
          <w:rFonts w:asciiTheme="majorHAnsi" w:hAnsiTheme="majorHAnsi" w:cstheme="majorHAnsi"/>
          <w:i/>
          <w:iCs/>
        </w:rPr>
        <w:t xml:space="preserve"> 2024</w:t>
      </w:r>
      <w:r w:rsidR="00482383">
        <w:rPr>
          <w:rFonts w:asciiTheme="majorHAnsi" w:hAnsiTheme="majorHAnsi" w:cstheme="majorHAnsi"/>
          <w:i/>
          <w:iCs/>
        </w:rPr>
        <w:t>.</w:t>
      </w:r>
    </w:p>
    <w:p w14:paraId="5EDFF5D1" w14:textId="1EA48403" w:rsidR="00E836B2" w:rsidRDefault="00B747FE" w:rsidP="00C828F1">
      <w:pPr>
        <w:pStyle w:val="Besedilo"/>
        <w:rPr>
          <w:rFonts w:ascii="Times New Roman" w:hAnsi="Times New Roman"/>
          <w:sz w:val="24"/>
          <w:lang w:eastAsia="sl-SI"/>
        </w:rPr>
      </w:pPr>
      <w:r>
        <w:drawing>
          <wp:inline distT="0" distB="0" distL="0" distR="0" wp14:anchorId="36489097" wp14:editId="39552946">
            <wp:extent cx="3838872" cy="288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38872" cy="2880000"/>
                    </a:xfrm>
                    <a:prstGeom prst="rect">
                      <a:avLst/>
                    </a:prstGeom>
                    <a:noFill/>
                    <a:ln>
                      <a:noFill/>
                    </a:ln>
                  </pic:spPr>
                </pic:pic>
              </a:graphicData>
            </a:graphic>
          </wp:inline>
        </w:drawing>
      </w:r>
    </w:p>
    <w:p w14:paraId="6A0702FB" w14:textId="31643293" w:rsidR="00E836B2" w:rsidRDefault="00E836B2" w:rsidP="009E09F9">
      <w:pPr>
        <w:rPr>
          <w:rFonts w:asciiTheme="majorHAnsi" w:hAnsiTheme="majorHAnsi" w:cstheme="majorHAnsi"/>
          <w:i/>
          <w:iCs/>
        </w:rPr>
      </w:pPr>
      <w:r w:rsidRPr="009E09F9">
        <w:rPr>
          <w:rFonts w:asciiTheme="majorHAnsi" w:hAnsiTheme="majorHAnsi" w:cstheme="majorHAnsi"/>
          <w:i/>
          <w:iCs/>
        </w:rPr>
        <w:t xml:space="preserve">Prireditev na prostem </w:t>
      </w:r>
      <w:r w:rsidR="009E09F9" w:rsidRPr="009E09F9">
        <w:rPr>
          <w:rFonts w:asciiTheme="majorHAnsi" w:hAnsiTheme="majorHAnsi" w:cstheme="majorHAnsi"/>
          <w:i/>
          <w:iCs/>
        </w:rPr>
        <w:t>z</w:t>
      </w:r>
      <w:r w:rsidR="009E09F9">
        <w:rPr>
          <w:rFonts w:asciiTheme="majorHAnsi" w:hAnsiTheme="majorHAnsi" w:cstheme="majorHAnsi"/>
          <w:i/>
          <w:iCs/>
        </w:rPr>
        <w:t xml:space="preserve"> namenom promocije OCPS in pridobivanja mnenj občanov in občank</w:t>
      </w:r>
      <w:r w:rsidR="00482383">
        <w:rPr>
          <w:rFonts w:asciiTheme="majorHAnsi" w:hAnsiTheme="majorHAnsi" w:cstheme="majorHAnsi"/>
          <w:i/>
          <w:iCs/>
        </w:rPr>
        <w:t xml:space="preserve"> septembra 2024.</w:t>
      </w:r>
    </w:p>
    <w:p w14:paraId="4BF09A64" w14:textId="1B04A712" w:rsidR="005E71EE" w:rsidRPr="005E71EE" w:rsidRDefault="00C828F1" w:rsidP="004C0998">
      <w:pPr>
        <w:rPr>
          <w:rFonts w:asciiTheme="majorHAnsi" w:hAnsiTheme="majorHAnsi" w:cstheme="majorHAnsi"/>
        </w:rPr>
      </w:pPr>
      <w:r w:rsidRPr="00C828F1">
        <w:rPr>
          <w:rFonts w:asciiTheme="majorHAnsi" w:hAnsiTheme="majorHAnsi" w:cstheme="majorHAnsi"/>
        </w:rPr>
        <w:t>Strategija je bila dvakrat presojena s strani usposobljenega presojevalca kakovosti OCPS, imenovanega s strani MOPE. Pozitivna ocena potrjuje, da je bila pripravljena kakovostno in skladno s smernicami ter pravilniki.</w:t>
      </w:r>
    </w:p>
    <w:p w14:paraId="6B56216E" w14:textId="7FFC921E" w:rsidR="004C0998" w:rsidRPr="0063255A" w:rsidRDefault="004C0998" w:rsidP="004C0998">
      <w:pPr>
        <w:pStyle w:val="Heading2"/>
        <w:rPr>
          <w:rFonts w:asciiTheme="majorHAnsi" w:hAnsiTheme="majorHAnsi" w:cstheme="majorHAnsi"/>
        </w:rPr>
      </w:pPr>
      <w:bookmarkStart w:id="9" w:name="_Toc202954470"/>
      <w:r w:rsidRPr="0063255A">
        <w:rPr>
          <w:rFonts w:asciiTheme="majorHAnsi" w:hAnsiTheme="majorHAnsi" w:cstheme="majorHAnsi"/>
        </w:rPr>
        <w:t xml:space="preserve">ČASOVNI IN GEOGRAFSKI OBSEG </w:t>
      </w:r>
      <w:r w:rsidR="00B229C9" w:rsidRPr="0063255A">
        <w:rPr>
          <w:rFonts w:asciiTheme="majorHAnsi" w:hAnsiTheme="majorHAnsi" w:cstheme="majorHAnsi"/>
        </w:rPr>
        <w:t>OCPS</w:t>
      </w:r>
      <w:bookmarkEnd w:id="9"/>
    </w:p>
    <w:p w14:paraId="61300DE7" w14:textId="1B10DC23" w:rsidR="004C0998" w:rsidRPr="0063255A" w:rsidRDefault="004C0998" w:rsidP="004C0998">
      <w:pPr>
        <w:rPr>
          <w:rFonts w:asciiTheme="majorHAnsi" w:hAnsiTheme="majorHAnsi" w:cstheme="majorHAnsi"/>
        </w:rPr>
      </w:pPr>
    </w:p>
    <w:p w14:paraId="166D867B" w14:textId="77777777" w:rsidR="006E51C3" w:rsidRDefault="006E51C3" w:rsidP="00133680">
      <w:r>
        <w:t xml:space="preserve">V okviru OCPS Postojna so vizija in cilji zastavljeni dolgoročno, ciljne vrednosti in akcijski načrt pa za obdobje 2025–2032. Šestim pripravljalnim sklopom bo od leta 2025 dalje sledil ključni, sedmi sklop – izvajanje strategije. Med njegovimi glavnimi nalogami so poleg izvedbe ukrepov tudi kontinuirano delo z javnostjo ter redno spremljanje napredka in prilagajanje morebitnim oviram, kar je predvideno v akcijskem načrtu. Zakon o celostnem prometnem načrtovanju obvezuje občine, da letno poročajo </w:t>
      </w:r>
      <w:r>
        <w:lastRenderedPageBreak/>
        <w:t>pristojnemu ministrstvu o šestih obveznih kazalnikih, priporočeno pa je tudi poročanje o dodatnih, neobveznih kazalnikih.</w:t>
      </w:r>
    </w:p>
    <w:p w14:paraId="39ABA896" w14:textId="66EFBE89" w:rsidR="008476C1" w:rsidRPr="0063255A" w:rsidRDefault="00133680" w:rsidP="00133680">
      <w:pPr>
        <w:rPr>
          <w:rFonts w:asciiTheme="majorHAnsi" w:eastAsiaTheme="majorEastAsia" w:hAnsiTheme="majorHAnsi" w:cstheme="majorHAnsi"/>
          <w:b/>
          <w:color w:val="0D477A"/>
          <w:sz w:val="36"/>
          <w:szCs w:val="32"/>
        </w:rPr>
      </w:pPr>
      <w:r w:rsidRPr="00133680">
        <w:rPr>
          <w:rFonts w:asciiTheme="majorHAnsi" w:hAnsiTheme="majorHAnsi" w:cstheme="majorHAnsi"/>
        </w:rPr>
        <w:t>Čeprav OCPS obravnava predvsem območje občine Postojna, vključuje tudi ukrepe, ki zahtevajo usklajeno delovanje s sosednjimi občinami (zlasti Pivka in Cerknica), z državnimi institucijami (npr. DRSI, DARS, Slovenske železnice in DUJPP) ter z drugimi organizacijami (npr. RRA Zeleni kras).</w:t>
      </w:r>
      <w:r w:rsidR="008476C1" w:rsidRPr="0063255A">
        <w:rPr>
          <w:rFonts w:asciiTheme="majorHAnsi" w:hAnsiTheme="majorHAnsi" w:cstheme="majorHAnsi"/>
        </w:rPr>
        <w:br w:type="page"/>
      </w:r>
    </w:p>
    <w:p w14:paraId="4CB84CB5" w14:textId="6CAC0A4F" w:rsidR="004C0998" w:rsidRPr="0063255A" w:rsidRDefault="00241A8F" w:rsidP="0063255A">
      <w:pPr>
        <w:pStyle w:val="Heading1"/>
        <w:numPr>
          <w:ilvl w:val="0"/>
          <w:numId w:val="17"/>
        </w:numPr>
        <w:rPr>
          <w:rFonts w:asciiTheme="majorHAnsi" w:hAnsiTheme="majorHAnsi" w:cstheme="majorHAnsi"/>
        </w:rPr>
      </w:pPr>
      <w:bookmarkStart w:id="10" w:name="_Toc202954471"/>
      <w:r>
        <w:rPr>
          <w:rFonts w:asciiTheme="majorHAnsi" w:hAnsiTheme="majorHAnsi" w:cstheme="majorHAnsi"/>
        </w:rPr>
        <w:lastRenderedPageBreak/>
        <w:t>VIZIJA IN CILJI</w:t>
      </w:r>
      <w:bookmarkEnd w:id="10"/>
      <w:r>
        <w:rPr>
          <w:rFonts w:asciiTheme="majorHAnsi" w:hAnsiTheme="majorHAnsi" w:cstheme="majorHAnsi"/>
        </w:rPr>
        <w:t xml:space="preserve"> </w:t>
      </w:r>
    </w:p>
    <w:p w14:paraId="2DDB57AA" w14:textId="77777777" w:rsidR="00481727" w:rsidRPr="0063255A" w:rsidRDefault="00481727" w:rsidP="004C0998">
      <w:pPr>
        <w:rPr>
          <w:rFonts w:asciiTheme="majorHAnsi" w:hAnsiTheme="majorHAnsi" w:cstheme="majorHAnsi"/>
        </w:rPr>
      </w:pPr>
    </w:p>
    <w:p w14:paraId="5FB5DE06" w14:textId="7CB2AE58" w:rsidR="004C0998" w:rsidRPr="0063255A" w:rsidRDefault="004C0998" w:rsidP="004C0998">
      <w:pPr>
        <w:pStyle w:val="Heading2"/>
        <w:rPr>
          <w:rFonts w:asciiTheme="majorHAnsi" w:hAnsiTheme="majorHAnsi" w:cstheme="majorHAnsi"/>
        </w:rPr>
      </w:pPr>
      <w:bookmarkStart w:id="11" w:name="_Toc202954472"/>
      <w:r w:rsidRPr="0063255A">
        <w:rPr>
          <w:rFonts w:asciiTheme="majorHAnsi" w:hAnsiTheme="majorHAnsi" w:cstheme="majorHAnsi"/>
        </w:rPr>
        <w:t>VIZIJA</w:t>
      </w:r>
      <w:bookmarkEnd w:id="11"/>
    </w:p>
    <w:p w14:paraId="0A287301" w14:textId="77777777" w:rsidR="00481727" w:rsidRPr="0063255A" w:rsidRDefault="00481727" w:rsidP="00481727">
      <w:pPr>
        <w:rPr>
          <w:rFonts w:asciiTheme="majorHAnsi" w:hAnsiTheme="majorHAnsi" w:cstheme="majorHAnsi"/>
        </w:rPr>
      </w:pPr>
    </w:p>
    <w:p w14:paraId="775363FE" w14:textId="4C57D7F7" w:rsidR="00175854" w:rsidRDefault="00481727" w:rsidP="00241A8F">
      <w:pPr>
        <w:rPr>
          <w:rFonts w:asciiTheme="majorHAnsi" w:hAnsiTheme="majorHAnsi" w:cstheme="majorHAnsi"/>
        </w:rPr>
      </w:pPr>
      <w:r w:rsidRPr="0063255A">
        <w:rPr>
          <w:rFonts w:asciiTheme="majorHAnsi" w:hAnsiTheme="majorHAnsi" w:cstheme="majorHAnsi"/>
        </w:rPr>
        <w:t xml:space="preserve">Vizija nove OCPS </w:t>
      </w:r>
      <w:r w:rsidR="00175854" w:rsidRPr="00175854">
        <w:rPr>
          <w:rFonts w:asciiTheme="majorHAnsi" w:hAnsiTheme="majorHAnsi" w:cstheme="majorHAnsi"/>
        </w:rPr>
        <w:t xml:space="preserve">ostaja večinoma enaka viziji prve </w:t>
      </w:r>
      <w:r w:rsidR="00A9011C">
        <w:rPr>
          <w:rFonts w:asciiTheme="majorHAnsi" w:hAnsiTheme="majorHAnsi" w:cstheme="majorHAnsi"/>
        </w:rPr>
        <w:t>strategije</w:t>
      </w:r>
      <w:r w:rsidR="00175854" w:rsidRPr="00175854">
        <w:rPr>
          <w:rFonts w:asciiTheme="majorHAnsi" w:hAnsiTheme="majorHAnsi" w:cstheme="majorHAnsi"/>
        </w:rPr>
        <w:t>, saj gre za dolgoročno zasnovo, usklajeno s splošno in strokovno javnostjo. Manjše dopolnitve izhajajo iz želje po boljši uskladitvi s prednostnimi cilji.</w:t>
      </w:r>
    </w:p>
    <w:p w14:paraId="6148D468" w14:textId="7B90B3DE" w:rsidR="00241A8F" w:rsidRPr="004D3B6B" w:rsidRDefault="00175854" w:rsidP="00241A8F">
      <w:pPr>
        <w:rPr>
          <w:b/>
          <w:bCs/>
        </w:rPr>
      </w:pPr>
      <w:r w:rsidRPr="00175854">
        <w:rPr>
          <w:rFonts w:asciiTheme="majorHAnsi" w:hAnsiTheme="majorHAnsi" w:cstheme="majorHAnsi"/>
          <w:b/>
          <w:bCs/>
        </w:rPr>
        <w:t>»</w:t>
      </w:r>
      <w:r w:rsidR="00241A8F" w:rsidRPr="004D3B6B">
        <w:rPr>
          <w:b/>
          <w:bCs/>
        </w:rPr>
        <w:t>Občina Postojna je pomembno gospodarsko, prometno, infrastrukturno in turistično križišče, ki ima trajnostno zasnovane povezave v občini in zunaj nje. Je učinkovita in vključujoča občina, ki vsem prebivalcem omogoča kakovostno dostopnost do osnovnih storitev z vzpostavljanjem varnega, povezanega in vsem enakovredno dostopnega prometnega sistema. Z zmanjševanjem negativnih vplivov prometa na okolje in prebivalce, zagotavljanjem privlačno oblikovanih javnih površin ter ohranjanjem naravne in kulturne dediščine zagotavlja visoko kakovost bivanja občanov in obiskovalcev.</w:t>
      </w:r>
      <w:r>
        <w:rPr>
          <w:b/>
          <w:bCs/>
        </w:rPr>
        <w:t>«</w:t>
      </w:r>
    </w:p>
    <w:p w14:paraId="45201A9C" w14:textId="29E214E8" w:rsidR="004C0998" w:rsidRPr="0063255A" w:rsidRDefault="004C0998" w:rsidP="004C0998">
      <w:pPr>
        <w:pStyle w:val="Heading2"/>
        <w:rPr>
          <w:rFonts w:asciiTheme="majorHAnsi" w:hAnsiTheme="majorHAnsi" w:cstheme="majorHAnsi"/>
        </w:rPr>
      </w:pPr>
      <w:bookmarkStart w:id="12" w:name="_Toc202954473"/>
      <w:r w:rsidRPr="0063255A">
        <w:rPr>
          <w:rFonts w:asciiTheme="majorHAnsi" w:hAnsiTheme="majorHAnsi" w:cstheme="majorHAnsi"/>
        </w:rPr>
        <w:t>CILJI</w:t>
      </w:r>
      <w:bookmarkEnd w:id="12"/>
    </w:p>
    <w:p w14:paraId="7C077AA5" w14:textId="45F8F5E4" w:rsidR="00481727" w:rsidRPr="0063255A" w:rsidRDefault="00481727" w:rsidP="00481727">
      <w:pPr>
        <w:rPr>
          <w:rFonts w:asciiTheme="majorHAnsi" w:hAnsiTheme="majorHAnsi" w:cstheme="majorHAnsi"/>
        </w:rPr>
      </w:pPr>
    </w:p>
    <w:p w14:paraId="7AFDFFAB" w14:textId="29A53D0D" w:rsidR="00481727" w:rsidRPr="0063255A" w:rsidRDefault="00175854" w:rsidP="00481727">
      <w:pPr>
        <w:rPr>
          <w:rFonts w:asciiTheme="majorHAnsi" w:hAnsiTheme="majorHAnsi" w:cstheme="majorHAnsi"/>
        </w:rPr>
      </w:pPr>
      <w:r w:rsidRPr="00175854">
        <w:rPr>
          <w:rFonts w:asciiTheme="majorHAnsi" w:hAnsiTheme="majorHAnsi" w:cstheme="majorHAnsi"/>
        </w:rPr>
        <w:t xml:space="preserve">Cilji OCPS so izhajali iz ciljev prve strategije in so hkrati upoštevali nacionalne cilje, opredeljene v nacionalnih smernicah. </w:t>
      </w:r>
      <w:r w:rsidR="00A600B0">
        <w:t>Skozi različne aktivnosti vključevanja javnosti so bili izbrani trije prioritetni cilji.</w:t>
      </w:r>
    </w:p>
    <w:tbl>
      <w:tblPr>
        <w:tblStyle w:val="ListTable4-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481727" w:rsidRPr="0063255A" w14:paraId="3EDD22BB" w14:textId="77777777" w:rsidTr="009E09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Borders>
              <w:top w:val="none" w:sz="0" w:space="0" w:color="auto"/>
              <w:left w:val="none" w:sz="0" w:space="0" w:color="auto"/>
              <w:bottom w:val="none" w:sz="0" w:space="0" w:color="auto"/>
            </w:tcBorders>
            <w:shd w:val="clear" w:color="auto" w:fill="922F34"/>
          </w:tcPr>
          <w:p w14:paraId="069C939A" w14:textId="10F78E06" w:rsidR="00481727" w:rsidRPr="0063255A" w:rsidRDefault="00481727">
            <w:pPr>
              <w:rPr>
                <w:rFonts w:asciiTheme="majorHAnsi" w:hAnsiTheme="majorHAnsi" w:cstheme="majorHAnsi"/>
                <w:b w:val="0"/>
                <w:bCs w:val="0"/>
              </w:rPr>
            </w:pPr>
            <w:r w:rsidRPr="0063255A">
              <w:rPr>
                <w:rFonts w:asciiTheme="majorHAnsi" w:hAnsiTheme="majorHAnsi" w:cstheme="majorHAnsi"/>
                <w:b w:val="0"/>
                <w:bCs w:val="0"/>
              </w:rPr>
              <w:t>Prioritetni cilj OCPS</w:t>
            </w:r>
          </w:p>
        </w:tc>
        <w:tc>
          <w:tcPr>
            <w:tcW w:w="4531" w:type="dxa"/>
            <w:tcBorders>
              <w:top w:val="none" w:sz="0" w:space="0" w:color="auto"/>
              <w:bottom w:val="none" w:sz="0" w:space="0" w:color="auto"/>
              <w:right w:val="none" w:sz="0" w:space="0" w:color="auto"/>
            </w:tcBorders>
            <w:shd w:val="clear" w:color="auto" w:fill="922F34"/>
          </w:tcPr>
          <w:p w14:paraId="3FD73A1C" w14:textId="01242283" w:rsidR="00481727" w:rsidRPr="0063255A" w:rsidRDefault="00481727">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rPr>
            </w:pPr>
            <w:r w:rsidRPr="0063255A">
              <w:rPr>
                <w:rFonts w:asciiTheme="majorHAnsi" w:hAnsiTheme="majorHAnsi" w:cstheme="majorHAnsi"/>
                <w:b w:val="0"/>
                <w:bCs w:val="0"/>
              </w:rPr>
              <w:t>Ciljna vrednost</w:t>
            </w:r>
          </w:p>
        </w:tc>
      </w:tr>
      <w:tr w:rsidR="00481727" w:rsidRPr="0063255A" w14:paraId="0031E670" w14:textId="77777777" w:rsidTr="009E09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shd w:val="clear" w:color="auto" w:fill="D0CECE" w:themeFill="background2" w:themeFillShade="E6"/>
          </w:tcPr>
          <w:p w14:paraId="448A429D" w14:textId="4EB3C951" w:rsidR="00481727" w:rsidRPr="0063255A" w:rsidRDefault="00481727" w:rsidP="00175854">
            <w:pPr>
              <w:spacing w:line="256" w:lineRule="auto"/>
              <w:jc w:val="left"/>
              <w:rPr>
                <w:rFonts w:asciiTheme="majorHAnsi" w:hAnsiTheme="majorHAnsi" w:cstheme="majorHAnsi"/>
              </w:rPr>
            </w:pPr>
            <w:r w:rsidRPr="0063255A">
              <w:rPr>
                <w:rFonts w:asciiTheme="majorHAnsi" w:hAnsiTheme="majorHAnsi" w:cstheme="majorHAnsi"/>
              </w:rPr>
              <w:t xml:space="preserve">C1: </w:t>
            </w:r>
            <w:r w:rsidR="00241A8F" w:rsidRPr="00241A8F">
              <w:rPr>
                <w:rFonts w:asciiTheme="majorHAnsi" w:hAnsiTheme="majorHAnsi" w:cstheme="majorHAnsi"/>
              </w:rPr>
              <w:t>Zmanjšanje negativnih vplivov turističnih prometnih tokov.</w:t>
            </w:r>
          </w:p>
        </w:tc>
        <w:tc>
          <w:tcPr>
            <w:tcW w:w="4531" w:type="dxa"/>
            <w:shd w:val="clear" w:color="auto" w:fill="D0CECE" w:themeFill="background2" w:themeFillShade="E6"/>
          </w:tcPr>
          <w:p w14:paraId="392E9EDF" w14:textId="5DD950A2" w:rsidR="00241A8F" w:rsidRDefault="00241A8F" w:rsidP="00241A8F">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241A8F">
              <w:rPr>
                <w:rFonts w:asciiTheme="majorHAnsi" w:hAnsiTheme="majorHAnsi" w:cstheme="majorHAnsi"/>
              </w:rPr>
              <w:t xml:space="preserve">Delež ljudi, ki menijo, da se je izboljšala kakovost življenja (izhodišče: 12 %, ciljna vrednost: 35 %) (K7) in zmanjšala količina hrupa (izhodišče: 5 %, ciljna vrednost: 7 %) </w:t>
            </w:r>
          </w:p>
          <w:p w14:paraId="071DF34F" w14:textId="77777777" w:rsidR="00241A8F" w:rsidRDefault="00241A8F" w:rsidP="00241A8F">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14:paraId="2F4FDC16" w14:textId="1D7A4E2F" w:rsidR="00241A8F" w:rsidRPr="00241A8F" w:rsidRDefault="00241A8F" w:rsidP="00241A8F">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241A8F">
              <w:rPr>
                <w:rFonts w:asciiTheme="majorHAnsi" w:hAnsiTheme="majorHAnsi" w:cstheme="majorHAnsi"/>
              </w:rPr>
              <w:t>Povprečni dnevni promet na cestah v naseljih v sezoni (ciljna vrednost: trend zmanjšanja)</w:t>
            </w:r>
          </w:p>
          <w:p w14:paraId="3ACACB26" w14:textId="77777777" w:rsidR="00241A8F" w:rsidRDefault="00241A8F" w:rsidP="00241A8F">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14:paraId="072A6358" w14:textId="1EA9718F" w:rsidR="00481727" w:rsidRPr="0063255A" w:rsidRDefault="00241A8F" w:rsidP="00241A8F">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highlight w:val="yellow"/>
              </w:rPr>
            </w:pPr>
            <w:r w:rsidRPr="00241A8F">
              <w:rPr>
                <w:rFonts w:asciiTheme="majorHAnsi" w:hAnsiTheme="majorHAnsi" w:cstheme="majorHAnsi"/>
              </w:rPr>
              <w:t>Število prevoženih potnikov s shuttli na relaciji Postojna–Predjama (izhodišče: 40.000 potnikov, ciljna vrednost: povečanje)</w:t>
            </w:r>
          </w:p>
        </w:tc>
      </w:tr>
      <w:tr w:rsidR="00481727" w:rsidRPr="0063255A" w14:paraId="3D77BEA3" w14:textId="77777777" w:rsidTr="009E09F9">
        <w:tc>
          <w:tcPr>
            <w:cnfStyle w:val="001000000000" w:firstRow="0" w:lastRow="0" w:firstColumn="1" w:lastColumn="0" w:oddVBand="0" w:evenVBand="0" w:oddHBand="0" w:evenHBand="0" w:firstRowFirstColumn="0" w:firstRowLastColumn="0" w:lastRowFirstColumn="0" w:lastRowLastColumn="0"/>
            <w:tcW w:w="4531" w:type="dxa"/>
          </w:tcPr>
          <w:p w14:paraId="15620466" w14:textId="605B464A" w:rsidR="00481727" w:rsidRPr="0063255A" w:rsidRDefault="00241A8F" w:rsidP="00B56295">
            <w:pPr>
              <w:spacing w:line="256" w:lineRule="auto"/>
              <w:jc w:val="left"/>
              <w:rPr>
                <w:rFonts w:asciiTheme="majorHAnsi" w:hAnsiTheme="majorHAnsi" w:cstheme="majorHAnsi"/>
              </w:rPr>
            </w:pPr>
            <w:r w:rsidRPr="00241A8F">
              <w:rPr>
                <w:rFonts w:asciiTheme="majorHAnsi" w:hAnsiTheme="majorHAnsi" w:cstheme="majorHAnsi"/>
              </w:rPr>
              <w:t>C2: Večja varnost vseh udeležencev cestnega prometa.</w:t>
            </w:r>
          </w:p>
        </w:tc>
        <w:tc>
          <w:tcPr>
            <w:tcW w:w="4531" w:type="dxa"/>
          </w:tcPr>
          <w:p w14:paraId="47E617E2" w14:textId="26AC97F1" w:rsidR="00241A8F" w:rsidRPr="00241A8F" w:rsidRDefault="00241A8F" w:rsidP="00241A8F">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41A8F">
              <w:rPr>
                <w:rFonts w:asciiTheme="majorHAnsi" w:hAnsiTheme="majorHAnsi" w:cstheme="majorHAnsi"/>
              </w:rPr>
              <w:t>Število prometnih nesreč s poškodbami ali smrtjo ranljivih udeležencev v petletnem drsnem obdobju (izhodišče: 4 nesreče s pešci, 3 nesreče s kolesarji; ciljna vrednost: zmanjšanje za 30 %)</w:t>
            </w:r>
          </w:p>
          <w:p w14:paraId="6C4F68E3" w14:textId="182E960B" w:rsidR="00241A8F" w:rsidRPr="0063255A" w:rsidRDefault="00241A8F" w:rsidP="00241A8F">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41A8F">
              <w:rPr>
                <w:rFonts w:asciiTheme="majorHAnsi" w:hAnsiTheme="majorHAnsi" w:cstheme="majorHAnsi"/>
              </w:rPr>
              <w:t>Število vseh prometnih nesreč s poškodbami ali smrtjo v petletnem drsnem obdobju (izhodišče: 40, ciljna vrednost: zmanjšanje za 30 %)</w:t>
            </w:r>
          </w:p>
        </w:tc>
      </w:tr>
      <w:tr w:rsidR="00481727" w:rsidRPr="0063255A" w14:paraId="56A12D56" w14:textId="77777777" w:rsidTr="009E09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shd w:val="clear" w:color="auto" w:fill="D0CECE" w:themeFill="background2" w:themeFillShade="E6"/>
          </w:tcPr>
          <w:p w14:paraId="35D94E1B" w14:textId="46229307" w:rsidR="00481727" w:rsidRPr="0063255A" w:rsidRDefault="00241A8F" w:rsidP="00B56295">
            <w:pPr>
              <w:spacing w:line="256" w:lineRule="auto"/>
              <w:jc w:val="left"/>
              <w:rPr>
                <w:rFonts w:asciiTheme="majorHAnsi" w:hAnsiTheme="majorHAnsi" w:cstheme="majorHAnsi"/>
              </w:rPr>
            </w:pPr>
            <w:r w:rsidRPr="00241A8F">
              <w:rPr>
                <w:rFonts w:asciiTheme="majorHAnsi" w:hAnsiTheme="majorHAnsi" w:cstheme="majorHAnsi"/>
              </w:rPr>
              <w:t>C3: Izboljšana dostopnost osnovnih storitev in aktivnosti.</w:t>
            </w:r>
          </w:p>
        </w:tc>
        <w:tc>
          <w:tcPr>
            <w:tcW w:w="4531" w:type="dxa"/>
            <w:shd w:val="clear" w:color="auto" w:fill="D0CECE" w:themeFill="background2" w:themeFillShade="E6"/>
          </w:tcPr>
          <w:p w14:paraId="14CF6D0A" w14:textId="29F89514" w:rsidR="00241A8F" w:rsidRPr="00241A8F" w:rsidRDefault="00241A8F" w:rsidP="00241A8F">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241A8F">
              <w:rPr>
                <w:rFonts w:asciiTheme="majorHAnsi" w:hAnsiTheme="majorHAnsi" w:cstheme="majorHAnsi"/>
              </w:rPr>
              <w:t>Letno število potnikov na mestnem avtobusu (izhodišče: izmerjeno bo l. 2025, ciljna vrednost: povečanje za 10 %)</w:t>
            </w:r>
          </w:p>
          <w:p w14:paraId="7496C86F" w14:textId="13E39A21" w:rsidR="00241A8F" w:rsidRPr="00241A8F" w:rsidRDefault="00241A8F" w:rsidP="00241A8F">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241A8F">
              <w:rPr>
                <w:rFonts w:asciiTheme="majorHAnsi" w:hAnsiTheme="majorHAnsi" w:cstheme="majorHAnsi"/>
              </w:rPr>
              <w:t>Povprečno dnevno število potnikov na medkrajevnem avtobusu (izhodišče:733, ciljna vrednost: povečanje za 10 %)</w:t>
            </w:r>
          </w:p>
          <w:p w14:paraId="5794462E" w14:textId="18E5CC70" w:rsidR="00241A8F" w:rsidRPr="00241A8F" w:rsidRDefault="00241A8F" w:rsidP="00241A8F">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241A8F">
              <w:rPr>
                <w:rFonts w:asciiTheme="majorHAnsi" w:hAnsiTheme="majorHAnsi" w:cstheme="majorHAnsi"/>
              </w:rPr>
              <w:lastRenderedPageBreak/>
              <w:t>Letno število potnikov s prevozom na zahtevo (izhodišče: 1.356, ciljna vrednost: povečanje za 10 %)</w:t>
            </w:r>
          </w:p>
          <w:p w14:paraId="6E55364A" w14:textId="7A50F17B" w:rsidR="00241A8F" w:rsidRPr="00241A8F" w:rsidRDefault="00241A8F" w:rsidP="00241A8F">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241A8F">
              <w:rPr>
                <w:rFonts w:asciiTheme="majorHAnsi" w:hAnsiTheme="majorHAnsi" w:cstheme="majorHAnsi"/>
              </w:rPr>
              <w:t>Letno število izposoj POSbikes (izhodišče: 4.077, ciljna vrednost: povečanje za 30 %)</w:t>
            </w:r>
          </w:p>
          <w:p w14:paraId="56109E15" w14:textId="4F976610" w:rsidR="00241A8F" w:rsidRPr="00241A8F" w:rsidRDefault="00241A8F" w:rsidP="00241A8F">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241A8F">
              <w:rPr>
                <w:rFonts w:asciiTheme="majorHAnsi" w:hAnsiTheme="majorHAnsi" w:cstheme="majorHAnsi"/>
              </w:rPr>
              <w:t>Delež javnega prometa za poti na delo zaposlenih v Postojni (izhodišče: 0 %, ciljna vrednost 5 %)</w:t>
            </w:r>
          </w:p>
          <w:p w14:paraId="6C9621F2" w14:textId="4C90D57B" w:rsidR="00481727" w:rsidRPr="0063255A" w:rsidRDefault="00241A8F" w:rsidP="00241A8F">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241A8F">
              <w:rPr>
                <w:rFonts w:asciiTheme="majorHAnsi" w:hAnsiTheme="majorHAnsi" w:cstheme="majorHAnsi"/>
              </w:rPr>
              <w:t>Delež otrok, ki samostojno prihajajo v šolo (izhodišče: 41 %, ciljna vrednost 50 %)</w:t>
            </w:r>
          </w:p>
        </w:tc>
      </w:tr>
    </w:tbl>
    <w:p w14:paraId="3EE07315" w14:textId="77777777" w:rsidR="00FD6335" w:rsidRPr="0063255A" w:rsidRDefault="00FD6335" w:rsidP="00FD6335">
      <w:pPr>
        <w:rPr>
          <w:rFonts w:asciiTheme="majorHAnsi" w:hAnsiTheme="majorHAnsi" w:cstheme="majorHAnsi"/>
        </w:rPr>
      </w:pPr>
    </w:p>
    <w:p w14:paraId="43ABBA7B" w14:textId="79EC9824" w:rsidR="00FD6335" w:rsidRPr="0063255A" w:rsidRDefault="00481727" w:rsidP="00FD6335">
      <w:pPr>
        <w:rPr>
          <w:rFonts w:asciiTheme="majorHAnsi" w:hAnsiTheme="majorHAnsi" w:cstheme="majorHAnsi"/>
        </w:rPr>
      </w:pPr>
      <w:r w:rsidRPr="0063255A">
        <w:rPr>
          <w:rFonts w:asciiTheme="majorHAnsi" w:hAnsiTheme="majorHAnsi" w:cstheme="majorHAnsi"/>
        </w:rPr>
        <w:t xml:space="preserve">OCPS zasleduje tudi preostale </w:t>
      </w:r>
      <w:r w:rsidR="00FD6335" w:rsidRPr="0063255A">
        <w:rPr>
          <w:rFonts w:asciiTheme="majorHAnsi" w:hAnsiTheme="majorHAnsi" w:cstheme="majorHAnsi"/>
        </w:rPr>
        <w:t>nacionaln</w:t>
      </w:r>
      <w:r w:rsidRPr="0063255A">
        <w:rPr>
          <w:rFonts w:asciiTheme="majorHAnsi" w:hAnsiTheme="majorHAnsi" w:cstheme="majorHAnsi"/>
        </w:rPr>
        <w:t>e</w:t>
      </w:r>
      <w:r w:rsidR="00FD6335" w:rsidRPr="0063255A">
        <w:rPr>
          <w:rFonts w:asciiTheme="majorHAnsi" w:hAnsiTheme="majorHAnsi" w:cstheme="majorHAnsi"/>
        </w:rPr>
        <w:t xml:space="preserve"> cilj</w:t>
      </w:r>
      <w:r w:rsidRPr="0063255A">
        <w:rPr>
          <w:rFonts w:asciiTheme="majorHAnsi" w:hAnsiTheme="majorHAnsi" w:cstheme="majorHAnsi"/>
        </w:rPr>
        <w:t>e:</w:t>
      </w:r>
    </w:p>
    <w:p w14:paraId="0A667167" w14:textId="3AE7E90E" w:rsidR="00241A8F" w:rsidRPr="00241A8F" w:rsidRDefault="00241A8F" w:rsidP="00241A8F">
      <w:pPr>
        <w:pStyle w:val="ListParagraph"/>
        <w:numPr>
          <w:ilvl w:val="0"/>
          <w:numId w:val="3"/>
        </w:numPr>
        <w:spacing w:line="256" w:lineRule="auto"/>
        <w:rPr>
          <w:rFonts w:asciiTheme="majorHAnsi" w:hAnsiTheme="majorHAnsi" w:cstheme="majorHAnsi"/>
        </w:rPr>
      </w:pPr>
      <w:r>
        <w:rPr>
          <w:rFonts w:asciiTheme="majorHAnsi" w:hAnsiTheme="majorHAnsi" w:cstheme="majorHAnsi"/>
        </w:rPr>
        <w:t>k</w:t>
      </w:r>
      <w:r w:rsidRPr="00241A8F">
        <w:rPr>
          <w:rFonts w:asciiTheme="majorHAnsi" w:hAnsiTheme="majorHAnsi" w:cstheme="majorHAnsi"/>
        </w:rPr>
        <w:t>akovost življenja v privlačni, zeleni in povezani skupnosti.</w:t>
      </w:r>
    </w:p>
    <w:p w14:paraId="171934B1" w14:textId="74B69B80" w:rsidR="00241A8F" w:rsidRPr="00241A8F" w:rsidRDefault="00241A8F" w:rsidP="00241A8F">
      <w:pPr>
        <w:pStyle w:val="ListParagraph"/>
        <w:numPr>
          <w:ilvl w:val="0"/>
          <w:numId w:val="3"/>
        </w:numPr>
        <w:spacing w:line="256" w:lineRule="auto"/>
        <w:rPr>
          <w:rFonts w:asciiTheme="majorHAnsi" w:hAnsiTheme="majorHAnsi" w:cstheme="majorHAnsi"/>
        </w:rPr>
      </w:pPr>
      <w:r>
        <w:rPr>
          <w:rFonts w:asciiTheme="majorHAnsi" w:hAnsiTheme="majorHAnsi" w:cstheme="majorHAnsi"/>
        </w:rPr>
        <w:t>v</w:t>
      </w:r>
      <w:r w:rsidRPr="00241A8F">
        <w:rPr>
          <w:rFonts w:asciiTheme="majorHAnsi" w:hAnsiTheme="majorHAnsi" w:cstheme="majorHAnsi"/>
        </w:rPr>
        <w:t>sem dostopen prometni sistem, ki omogoča socialno vključenost.</w:t>
      </w:r>
    </w:p>
    <w:p w14:paraId="3D072D96" w14:textId="54F13A58" w:rsidR="00241A8F" w:rsidRPr="00241A8F" w:rsidRDefault="00241A8F" w:rsidP="00241A8F">
      <w:pPr>
        <w:pStyle w:val="ListParagraph"/>
        <w:numPr>
          <w:ilvl w:val="0"/>
          <w:numId w:val="3"/>
        </w:numPr>
        <w:spacing w:line="256" w:lineRule="auto"/>
        <w:rPr>
          <w:rFonts w:asciiTheme="majorHAnsi" w:hAnsiTheme="majorHAnsi" w:cstheme="majorHAnsi"/>
        </w:rPr>
      </w:pPr>
      <w:r>
        <w:rPr>
          <w:rFonts w:asciiTheme="majorHAnsi" w:hAnsiTheme="majorHAnsi" w:cstheme="majorHAnsi"/>
        </w:rPr>
        <w:t>o</w:t>
      </w:r>
      <w:r w:rsidRPr="00241A8F">
        <w:rPr>
          <w:rFonts w:asciiTheme="majorHAnsi" w:hAnsiTheme="majorHAnsi" w:cstheme="majorHAnsi"/>
        </w:rPr>
        <w:t>krepljeno lokalno in regionalno gospodarstvo.</w:t>
      </w:r>
    </w:p>
    <w:p w14:paraId="081C113F" w14:textId="0175EA10" w:rsidR="00A8532A" w:rsidRPr="0063255A" w:rsidRDefault="00A8532A" w:rsidP="00A8532A">
      <w:pPr>
        <w:pStyle w:val="ListParagraph"/>
        <w:numPr>
          <w:ilvl w:val="0"/>
          <w:numId w:val="3"/>
        </w:numPr>
        <w:spacing w:line="256" w:lineRule="auto"/>
        <w:rPr>
          <w:rFonts w:asciiTheme="majorHAnsi" w:hAnsiTheme="majorHAnsi" w:cstheme="majorHAnsi"/>
        </w:rPr>
      </w:pPr>
      <w:r>
        <w:rPr>
          <w:rFonts w:asciiTheme="majorHAnsi" w:hAnsiTheme="majorHAnsi" w:cstheme="majorHAnsi"/>
        </w:rPr>
        <w:t>bolj zdravi in aktivni prebivalci,</w:t>
      </w:r>
    </w:p>
    <w:p w14:paraId="22E503A1" w14:textId="14A1B32F" w:rsidR="00FD6335" w:rsidRDefault="00241A8F" w:rsidP="00241A8F">
      <w:pPr>
        <w:pStyle w:val="ListParagraph"/>
        <w:numPr>
          <w:ilvl w:val="0"/>
          <w:numId w:val="3"/>
        </w:numPr>
        <w:spacing w:line="256" w:lineRule="auto"/>
        <w:rPr>
          <w:rFonts w:asciiTheme="majorHAnsi" w:hAnsiTheme="majorHAnsi" w:cstheme="majorHAnsi"/>
        </w:rPr>
      </w:pPr>
      <w:r>
        <w:rPr>
          <w:rFonts w:asciiTheme="majorHAnsi" w:hAnsiTheme="majorHAnsi" w:cstheme="majorHAnsi"/>
        </w:rPr>
        <w:t>z</w:t>
      </w:r>
      <w:r w:rsidRPr="00241A8F">
        <w:rPr>
          <w:rFonts w:asciiTheme="majorHAnsi" w:hAnsiTheme="majorHAnsi" w:cstheme="majorHAnsi"/>
        </w:rPr>
        <w:t>nižane lokalne emisije onesnaževal in toplogrednih plinov iz promet</w:t>
      </w:r>
      <w:r w:rsidR="00A8532A">
        <w:rPr>
          <w:rFonts w:asciiTheme="majorHAnsi" w:hAnsiTheme="majorHAnsi" w:cstheme="majorHAnsi"/>
        </w:rPr>
        <w:t>a.</w:t>
      </w:r>
    </w:p>
    <w:p w14:paraId="62DB65F7" w14:textId="0AFF4B6E" w:rsidR="00656029" w:rsidRPr="0063255A" w:rsidRDefault="00482383" w:rsidP="00175854">
      <w:pPr>
        <w:pStyle w:val="Besedilo"/>
      </w:pPr>
      <w:r w:rsidRPr="00175854">
        <w:drawing>
          <wp:inline distT="0" distB="0" distL="0" distR="0" wp14:anchorId="7EFD746D" wp14:editId="15AF82DD">
            <wp:extent cx="5759964" cy="3217496"/>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8" cstate="print">
                      <a:extLst>
                        <a:ext uri="{28A0092B-C50C-407E-A947-70E740481C1C}">
                          <a14:useLocalDpi xmlns:a14="http://schemas.microsoft.com/office/drawing/2010/main" val="0"/>
                        </a:ext>
                      </a:extLst>
                    </a:blip>
                    <a:srcRect t="12536" b="8370"/>
                    <a:stretch/>
                  </pic:blipFill>
                  <pic:spPr bwMode="auto">
                    <a:xfrm>
                      <a:off x="0" y="0"/>
                      <a:ext cx="5760720" cy="3217918"/>
                    </a:xfrm>
                    <a:prstGeom prst="rect">
                      <a:avLst/>
                    </a:prstGeom>
                    <a:ln>
                      <a:noFill/>
                    </a:ln>
                    <a:extLst>
                      <a:ext uri="{53640926-AAD7-44D8-BBD7-CCE9431645EC}">
                        <a14:shadowObscured xmlns:a14="http://schemas.microsoft.com/office/drawing/2010/main"/>
                      </a:ext>
                    </a:extLst>
                  </pic:spPr>
                </pic:pic>
              </a:graphicData>
            </a:graphic>
          </wp:inline>
        </w:drawing>
      </w:r>
    </w:p>
    <w:p w14:paraId="4CFD13D3" w14:textId="6C59F7B1" w:rsidR="00482383" w:rsidRDefault="00482383" w:rsidP="00175854">
      <w:pPr>
        <w:pStyle w:val="NormalWeb"/>
        <w:spacing w:before="0" w:beforeAutospacing="0"/>
        <w:rPr>
          <w:rFonts w:asciiTheme="majorHAnsi" w:hAnsiTheme="majorHAnsi" w:cstheme="majorHAnsi"/>
          <w:i/>
          <w:iCs/>
          <w:sz w:val="22"/>
          <w:szCs w:val="22"/>
        </w:rPr>
      </w:pPr>
      <w:r w:rsidRPr="0063255A">
        <w:rPr>
          <w:rFonts w:asciiTheme="majorHAnsi" w:hAnsiTheme="majorHAnsi" w:cstheme="majorHAnsi"/>
          <w:i/>
          <w:iCs/>
          <w:sz w:val="22"/>
          <w:szCs w:val="22"/>
        </w:rPr>
        <w:t>Viz</w:t>
      </w:r>
      <w:r w:rsidR="00175854">
        <w:rPr>
          <w:rFonts w:asciiTheme="majorHAnsi" w:hAnsiTheme="majorHAnsi" w:cstheme="majorHAnsi"/>
          <w:i/>
          <w:iCs/>
          <w:sz w:val="22"/>
          <w:szCs w:val="22"/>
        </w:rPr>
        <w:t>ija</w:t>
      </w:r>
      <w:r>
        <w:rPr>
          <w:rFonts w:asciiTheme="majorHAnsi" w:hAnsiTheme="majorHAnsi" w:cstheme="majorHAnsi"/>
          <w:i/>
          <w:iCs/>
          <w:sz w:val="22"/>
          <w:szCs w:val="22"/>
        </w:rPr>
        <w:t xml:space="preserve"> možne</w:t>
      </w:r>
      <w:r w:rsidRPr="0063255A">
        <w:rPr>
          <w:rFonts w:asciiTheme="majorHAnsi" w:hAnsiTheme="majorHAnsi" w:cstheme="majorHAnsi"/>
          <w:i/>
          <w:iCs/>
          <w:sz w:val="22"/>
          <w:szCs w:val="22"/>
        </w:rPr>
        <w:t xml:space="preserve"> ureditve </w:t>
      </w:r>
      <w:r>
        <w:rPr>
          <w:rFonts w:asciiTheme="majorHAnsi" w:hAnsiTheme="majorHAnsi" w:cstheme="majorHAnsi"/>
          <w:i/>
          <w:iCs/>
          <w:sz w:val="22"/>
          <w:szCs w:val="22"/>
        </w:rPr>
        <w:t>šolske poti v Hruševju.</w:t>
      </w:r>
    </w:p>
    <w:p w14:paraId="1DEC7F28" w14:textId="15A7467F" w:rsidR="00482383" w:rsidRPr="0063255A" w:rsidRDefault="00482383" w:rsidP="00175854">
      <w:pPr>
        <w:pStyle w:val="Besedilo"/>
      </w:pPr>
      <w:r>
        <w:lastRenderedPageBreak/>
        <w:drawing>
          <wp:inline distT="0" distB="0" distL="0" distR="0" wp14:anchorId="4D484556" wp14:editId="03B7DB4A">
            <wp:extent cx="5760642" cy="3212074"/>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9" cstate="print">
                      <a:extLst>
                        <a:ext uri="{28A0092B-C50C-407E-A947-70E740481C1C}">
                          <a14:useLocalDpi xmlns:a14="http://schemas.microsoft.com/office/drawing/2010/main" val="0"/>
                        </a:ext>
                      </a:extLst>
                    </a:blip>
                    <a:srcRect t="10373" b="10674"/>
                    <a:stretch/>
                  </pic:blipFill>
                  <pic:spPr bwMode="auto">
                    <a:xfrm>
                      <a:off x="0" y="0"/>
                      <a:ext cx="5760720" cy="3212117"/>
                    </a:xfrm>
                    <a:prstGeom prst="rect">
                      <a:avLst/>
                    </a:prstGeom>
                    <a:ln>
                      <a:noFill/>
                    </a:ln>
                    <a:extLst>
                      <a:ext uri="{53640926-AAD7-44D8-BBD7-CCE9431645EC}">
                        <a14:shadowObscured xmlns:a14="http://schemas.microsoft.com/office/drawing/2010/main"/>
                      </a:ext>
                    </a:extLst>
                  </pic:spPr>
                </pic:pic>
              </a:graphicData>
            </a:graphic>
          </wp:inline>
        </w:drawing>
      </w:r>
    </w:p>
    <w:p w14:paraId="31159ADD" w14:textId="18696C71" w:rsidR="00051DE6" w:rsidRPr="0063255A" w:rsidRDefault="00051DE6" w:rsidP="00175854">
      <w:pPr>
        <w:pStyle w:val="NormalWeb"/>
        <w:spacing w:before="0" w:beforeAutospacing="0"/>
        <w:rPr>
          <w:rFonts w:asciiTheme="majorHAnsi" w:hAnsiTheme="majorHAnsi" w:cstheme="majorHAnsi"/>
          <w:i/>
          <w:iCs/>
          <w:sz w:val="22"/>
          <w:szCs w:val="22"/>
        </w:rPr>
      </w:pPr>
      <w:r w:rsidRPr="0063255A">
        <w:rPr>
          <w:rFonts w:asciiTheme="majorHAnsi" w:hAnsiTheme="majorHAnsi" w:cstheme="majorHAnsi"/>
          <w:i/>
          <w:iCs/>
          <w:sz w:val="22"/>
          <w:szCs w:val="22"/>
        </w:rPr>
        <w:t>Vizija</w:t>
      </w:r>
      <w:r w:rsidR="00482383">
        <w:rPr>
          <w:rFonts w:asciiTheme="majorHAnsi" w:hAnsiTheme="majorHAnsi" w:cstheme="majorHAnsi"/>
          <w:i/>
          <w:iCs/>
          <w:sz w:val="22"/>
          <w:szCs w:val="22"/>
        </w:rPr>
        <w:t xml:space="preserve"> možne</w:t>
      </w:r>
      <w:r w:rsidRPr="0063255A">
        <w:rPr>
          <w:rFonts w:asciiTheme="majorHAnsi" w:hAnsiTheme="majorHAnsi" w:cstheme="majorHAnsi"/>
          <w:i/>
          <w:iCs/>
          <w:sz w:val="22"/>
          <w:szCs w:val="22"/>
        </w:rPr>
        <w:t xml:space="preserve"> </w:t>
      </w:r>
      <w:r w:rsidR="00241A8F">
        <w:rPr>
          <w:rFonts w:asciiTheme="majorHAnsi" w:hAnsiTheme="majorHAnsi" w:cstheme="majorHAnsi"/>
          <w:i/>
          <w:iCs/>
          <w:sz w:val="22"/>
          <w:szCs w:val="22"/>
        </w:rPr>
        <w:t>ureditve javne kolesarnice</w:t>
      </w:r>
      <w:r w:rsidR="00482383">
        <w:rPr>
          <w:rFonts w:asciiTheme="majorHAnsi" w:hAnsiTheme="majorHAnsi" w:cstheme="majorHAnsi"/>
          <w:i/>
          <w:iCs/>
          <w:sz w:val="22"/>
          <w:szCs w:val="22"/>
        </w:rPr>
        <w:t xml:space="preserve"> na parkirišču Primorka.</w:t>
      </w:r>
    </w:p>
    <w:p w14:paraId="3E3CCEF9" w14:textId="77777777" w:rsidR="009E09F9" w:rsidRDefault="009E09F9">
      <w:pPr>
        <w:jc w:val="left"/>
        <w:rPr>
          <w:rFonts w:asciiTheme="majorHAnsi" w:eastAsiaTheme="majorEastAsia" w:hAnsiTheme="majorHAnsi" w:cstheme="majorHAnsi"/>
          <w:b/>
          <w:color w:val="0D477A"/>
          <w:sz w:val="36"/>
          <w:szCs w:val="32"/>
        </w:rPr>
      </w:pPr>
      <w:r>
        <w:rPr>
          <w:rFonts w:asciiTheme="majorHAnsi" w:hAnsiTheme="majorHAnsi" w:cstheme="majorHAnsi"/>
        </w:rPr>
        <w:br w:type="page"/>
      </w:r>
    </w:p>
    <w:p w14:paraId="33132E32" w14:textId="1BF26C98" w:rsidR="004C0998" w:rsidRPr="0063255A" w:rsidRDefault="00444E19" w:rsidP="0063255A">
      <w:pPr>
        <w:pStyle w:val="Heading1"/>
        <w:numPr>
          <w:ilvl w:val="0"/>
          <w:numId w:val="17"/>
        </w:numPr>
        <w:rPr>
          <w:rFonts w:asciiTheme="majorHAnsi" w:hAnsiTheme="majorHAnsi" w:cstheme="majorHAnsi"/>
        </w:rPr>
      </w:pPr>
      <w:bookmarkStart w:id="13" w:name="_Toc202954474"/>
      <w:r>
        <w:rPr>
          <w:rFonts w:asciiTheme="majorHAnsi" w:hAnsiTheme="majorHAnsi" w:cstheme="majorHAnsi"/>
        </w:rPr>
        <w:lastRenderedPageBreak/>
        <w:t>IZZIVI</w:t>
      </w:r>
      <w:r w:rsidR="004C0998" w:rsidRPr="0063255A">
        <w:rPr>
          <w:rFonts w:asciiTheme="majorHAnsi" w:hAnsiTheme="majorHAnsi" w:cstheme="majorHAnsi"/>
        </w:rPr>
        <w:t xml:space="preserve"> </w:t>
      </w:r>
      <w:r w:rsidR="00005AAA" w:rsidRPr="0063255A">
        <w:rPr>
          <w:rFonts w:asciiTheme="majorHAnsi" w:hAnsiTheme="majorHAnsi" w:cstheme="majorHAnsi"/>
        </w:rPr>
        <w:t xml:space="preserve">NA PODROČJU PROMETA </w:t>
      </w:r>
      <w:r w:rsidR="004C0998" w:rsidRPr="0063255A">
        <w:rPr>
          <w:rFonts w:asciiTheme="majorHAnsi" w:hAnsiTheme="majorHAnsi" w:cstheme="majorHAnsi"/>
        </w:rPr>
        <w:t>DANES</w:t>
      </w:r>
      <w:bookmarkEnd w:id="13"/>
    </w:p>
    <w:p w14:paraId="435C0EAA" w14:textId="6DEAEC7C" w:rsidR="004C0998" w:rsidRPr="0063255A" w:rsidRDefault="004C0998" w:rsidP="004C0998">
      <w:pPr>
        <w:rPr>
          <w:rFonts w:asciiTheme="majorHAnsi" w:hAnsiTheme="majorHAnsi" w:cstheme="majorHAnsi"/>
        </w:rPr>
      </w:pPr>
    </w:p>
    <w:p w14:paraId="1AE04898" w14:textId="77777777" w:rsidR="00DE7109" w:rsidRDefault="000F10FD" w:rsidP="00175854">
      <w:pPr>
        <w:rPr>
          <w:rFonts w:asciiTheme="majorHAnsi" w:hAnsiTheme="majorHAnsi" w:cstheme="majorHAnsi"/>
        </w:rPr>
      </w:pPr>
      <w:r w:rsidRPr="000F10FD">
        <w:rPr>
          <w:rFonts w:asciiTheme="majorHAnsi" w:hAnsiTheme="majorHAnsi" w:cstheme="majorHAnsi"/>
        </w:rPr>
        <w:t>Izhajajoč iz prioritetnih ciljev OCPS je bila opravljena analiza stanja,</w:t>
      </w:r>
      <w:r w:rsidR="00261911">
        <w:rPr>
          <w:rFonts w:asciiTheme="majorHAnsi" w:hAnsiTheme="majorHAnsi" w:cstheme="majorHAnsi"/>
        </w:rPr>
        <w:t xml:space="preserve"> </w:t>
      </w:r>
      <w:r w:rsidR="00175854" w:rsidRPr="00175854">
        <w:rPr>
          <w:rFonts w:asciiTheme="majorHAnsi" w:hAnsiTheme="majorHAnsi" w:cstheme="majorHAnsi"/>
        </w:rPr>
        <w:t>ki vključuje meritve obveznih kazalnikov, kot so štetje prometa, anketa o potovalnih navadah učencev osnovnih šol in zaposlenih. Izvedena je bila tudi anketa za splošno javnost, v kateri je sodelovalo 581 občanov in občank. Poleg tega je analiza stanja vključevala pregled statističnih podatkov, terenske oglede, intervjuje z deležniki, javne razprave in delavnice.</w:t>
      </w:r>
      <w:r w:rsidR="003F69F2">
        <w:rPr>
          <w:rFonts w:asciiTheme="majorHAnsi" w:hAnsiTheme="majorHAnsi" w:cstheme="majorHAnsi"/>
        </w:rPr>
        <w:t xml:space="preserve"> </w:t>
      </w:r>
    </w:p>
    <w:p w14:paraId="07F58270" w14:textId="2D8D2564" w:rsidR="00175854" w:rsidRDefault="00175854" w:rsidP="00175854">
      <w:pPr>
        <w:rPr>
          <w:rFonts w:asciiTheme="majorHAnsi" w:hAnsiTheme="majorHAnsi" w:cstheme="majorHAnsi"/>
        </w:rPr>
      </w:pPr>
      <w:r w:rsidRPr="00175854">
        <w:rPr>
          <w:rFonts w:asciiTheme="majorHAnsi" w:hAnsiTheme="majorHAnsi" w:cstheme="majorHAnsi"/>
        </w:rPr>
        <w:t xml:space="preserve">Analiza je pokazala, da so nekateri socio-demografski trendi pozitivni, saj število prebivalcev narašča, delež starejših prebivalcev (20 %) pa je pod slovenskim povprečjem (22 %), kar je ugodno z vidika razvoja JPP in spodbujanja aktivne mobilnosti. Stopnja motorizacije je bila prvič podpovprečna (leta 2023 je znašala 585 osebnih vozil na 1.000 prebivalcev v občini v primerjavi s 587 na 1.000 prebivalcev v Sloveniji). </w:t>
      </w:r>
      <w:r w:rsidR="00261911">
        <w:rPr>
          <w:rFonts w:asciiTheme="majorHAnsi" w:hAnsiTheme="majorHAnsi" w:cstheme="majorHAnsi"/>
        </w:rPr>
        <w:t>Ob tem</w:t>
      </w:r>
      <w:r w:rsidRPr="00175854">
        <w:rPr>
          <w:rFonts w:asciiTheme="majorHAnsi" w:hAnsiTheme="majorHAnsi" w:cstheme="majorHAnsi"/>
        </w:rPr>
        <w:t xml:space="preserve"> je analiza odkrila več izzivov, ki so predstavljeni v nadaljevanju.</w:t>
      </w:r>
    </w:p>
    <w:p w14:paraId="6364FD20" w14:textId="06FF3734" w:rsidR="00241A8F" w:rsidRPr="00175854" w:rsidRDefault="00241A8F" w:rsidP="00175854">
      <w:pPr>
        <w:pStyle w:val="ListParagraph"/>
        <w:numPr>
          <w:ilvl w:val="0"/>
          <w:numId w:val="4"/>
        </w:numPr>
        <w:spacing w:line="254" w:lineRule="auto"/>
        <w:rPr>
          <w:b/>
          <w:bCs/>
        </w:rPr>
      </w:pPr>
      <w:r>
        <w:rPr>
          <w:b/>
          <w:bCs/>
        </w:rPr>
        <w:t>Naraščanje motornega prometa zlasti na račun osebnega motornega prometa ter s tem povezanih negativnih vplivov</w:t>
      </w:r>
    </w:p>
    <w:p w14:paraId="31F89D2F" w14:textId="28E67E6F" w:rsidR="00175854" w:rsidRDefault="00175854" w:rsidP="00175854">
      <w:pPr>
        <w:pStyle w:val="Besedilo"/>
        <w:rPr>
          <w:rFonts w:asciiTheme="majorHAnsi" w:eastAsiaTheme="minorHAnsi" w:hAnsiTheme="majorHAnsi" w:cstheme="majorHAnsi"/>
          <w:noProof w:val="0"/>
          <w:szCs w:val="22"/>
        </w:rPr>
      </w:pPr>
      <w:r w:rsidRPr="00175854">
        <w:rPr>
          <w:rFonts w:asciiTheme="majorHAnsi" w:eastAsiaTheme="minorHAnsi" w:hAnsiTheme="majorHAnsi" w:cstheme="majorHAnsi"/>
          <w:noProof w:val="0"/>
          <w:szCs w:val="22"/>
        </w:rPr>
        <w:t>Na večini državnih števnih mest je promet že presegel raven iz leta 2018. Največji povprečni dnevni promet (PLDP) je zabeležen v Prestranku (več kot 13.000 vozil na dan). Največja rast prometa med letoma 2018 in 2023 je bila zaznana na avtocestnem priključku proti Kopru (13</w:t>
      </w:r>
      <w:r>
        <w:rPr>
          <w:rFonts w:asciiTheme="majorHAnsi" w:eastAsiaTheme="minorHAnsi" w:hAnsiTheme="majorHAnsi" w:cstheme="majorHAnsi"/>
          <w:noProof w:val="0"/>
          <w:szCs w:val="22"/>
        </w:rPr>
        <w:t> </w:t>
      </w:r>
      <w:r w:rsidRPr="00175854">
        <w:rPr>
          <w:rFonts w:asciiTheme="majorHAnsi" w:eastAsiaTheme="minorHAnsi" w:hAnsiTheme="majorHAnsi" w:cstheme="majorHAnsi"/>
          <w:noProof w:val="0"/>
          <w:szCs w:val="22"/>
        </w:rPr>
        <w:t>%) in proti Ljubljani (12</w:t>
      </w:r>
      <w:r>
        <w:rPr>
          <w:rFonts w:asciiTheme="majorHAnsi" w:eastAsiaTheme="minorHAnsi" w:hAnsiTheme="majorHAnsi" w:cstheme="majorHAnsi"/>
          <w:noProof w:val="0"/>
          <w:szCs w:val="22"/>
        </w:rPr>
        <w:t> </w:t>
      </w:r>
      <w:r w:rsidRPr="00175854">
        <w:rPr>
          <w:rFonts w:asciiTheme="majorHAnsi" w:eastAsiaTheme="minorHAnsi" w:hAnsiTheme="majorHAnsi" w:cstheme="majorHAnsi"/>
          <w:noProof w:val="0"/>
          <w:szCs w:val="22"/>
        </w:rPr>
        <w:t>%).</w:t>
      </w:r>
      <w:r>
        <w:rPr>
          <w:rFonts w:asciiTheme="majorHAnsi" w:eastAsiaTheme="minorHAnsi" w:hAnsiTheme="majorHAnsi" w:cstheme="majorHAnsi"/>
          <w:noProof w:val="0"/>
          <w:szCs w:val="22"/>
        </w:rPr>
        <w:t xml:space="preserve"> </w:t>
      </w:r>
      <w:r w:rsidRPr="00175854">
        <w:rPr>
          <w:rFonts w:asciiTheme="majorHAnsi" w:eastAsiaTheme="minorHAnsi" w:hAnsiTheme="majorHAnsi" w:cstheme="majorHAnsi"/>
          <w:noProof w:val="0"/>
          <w:szCs w:val="22"/>
        </w:rPr>
        <w:t>Delež težkega tovornega prometa (nad 7,5 t) v povprečju na vseh števnih mestih upada ali stagnira, kar pomeni, da rast prometa izhaja predvsem iz osebnih vozil in lažjega tovornega prometa. Povečanje prometa je na večini državnih števnih mest izven turistične sezone večje kot v njej (junij–september), izjema je le števno mesto Ravbarkomanda, kjer je bil porast izrazit prav v turistični sezoni.</w:t>
      </w:r>
      <w:r>
        <w:rPr>
          <w:rFonts w:asciiTheme="majorHAnsi" w:eastAsiaTheme="minorHAnsi" w:hAnsiTheme="majorHAnsi" w:cstheme="majorHAnsi"/>
          <w:noProof w:val="0"/>
          <w:szCs w:val="22"/>
        </w:rPr>
        <w:t xml:space="preserve"> </w:t>
      </w:r>
      <w:r w:rsidRPr="00175854">
        <w:rPr>
          <w:rFonts w:asciiTheme="majorHAnsi" w:eastAsiaTheme="minorHAnsi" w:hAnsiTheme="majorHAnsi" w:cstheme="majorHAnsi"/>
          <w:noProof w:val="0"/>
          <w:szCs w:val="22"/>
        </w:rPr>
        <w:t>Najbolj sezonsko obremenjene so občinske ceste proti jami in Predjami, kjer je promet v turistični sezoni v primerjavi s celoletnim povprečjem višji za več kot 60 % na Jamski cesti in za več kot 90 % pri Bukovju.</w:t>
      </w:r>
      <w:r w:rsidR="003F69F2">
        <w:rPr>
          <w:rFonts w:asciiTheme="majorHAnsi" w:eastAsiaTheme="minorHAnsi" w:hAnsiTheme="majorHAnsi" w:cstheme="majorHAnsi"/>
          <w:noProof w:val="0"/>
          <w:szCs w:val="22"/>
        </w:rPr>
        <w:t xml:space="preserve"> </w:t>
      </w:r>
      <w:r w:rsidRPr="00175854">
        <w:rPr>
          <w:rFonts w:asciiTheme="majorHAnsi" w:eastAsiaTheme="minorHAnsi" w:hAnsiTheme="majorHAnsi" w:cstheme="majorHAnsi"/>
          <w:noProof w:val="0"/>
          <w:szCs w:val="22"/>
        </w:rPr>
        <w:t>Turistični prihodki z nočitvami so med letoma 2019 in 2023 upadli: število prihodov turistov je bilo manjše za 12 %, nočitev pa za 8 %, pri čemer je bil upad med tujimi gosti večji. Edini segment, ki se je povečal, so nočitve domačih gostov. Hkrati pa se povečuje število dnevnih obiskovalcev.</w:t>
      </w:r>
      <w:r w:rsidR="003F69F2" w:rsidRPr="003F69F2">
        <w:rPr>
          <w:rFonts w:asciiTheme="majorHAnsi" w:hAnsiTheme="majorHAnsi" w:cstheme="majorHAnsi"/>
        </w:rPr>
        <w:t xml:space="preserve"> </w:t>
      </w:r>
      <w:r w:rsidR="003F69F2" w:rsidRPr="00332562">
        <w:rPr>
          <w:rFonts w:asciiTheme="majorHAnsi" w:hAnsiTheme="majorHAnsi" w:cstheme="majorHAnsi"/>
        </w:rPr>
        <w:t>Postojnska jama d.d. je v letu 2024 privabila rekordnih 1,47 milijona obiskovalcev: 0,9 milijona je obiskalo Postojnsko jamo, 0,35 milijona pa Predjamo.</w:t>
      </w:r>
      <w:r w:rsidR="003F69F2">
        <w:rPr>
          <w:rFonts w:asciiTheme="majorHAnsi" w:hAnsiTheme="majorHAnsi" w:cstheme="majorHAnsi"/>
        </w:rPr>
        <w:t xml:space="preserve"> Z izjemo obdobja epidemije se zadnjih 15 let beleži stalna rast obiskov, kar močno obremenjuje cestno omrežje, zlasti v smeri proti tem znamenitostim.</w:t>
      </w:r>
    </w:p>
    <w:p w14:paraId="7BA295BB" w14:textId="77777777" w:rsidR="00175854" w:rsidRDefault="00175854" w:rsidP="00175854">
      <w:pPr>
        <w:pStyle w:val="Besedilo"/>
        <w:rPr>
          <w:rFonts w:asciiTheme="majorHAnsi" w:eastAsiaTheme="minorHAnsi" w:hAnsiTheme="majorHAnsi" w:cstheme="majorHAnsi"/>
          <w:noProof w:val="0"/>
          <w:szCs w:val="22"/>
        </w:rPr>
      </w:pPr>
    </w:p>
    <w:p w14:paraId="5CC0E930" w14:textId="623BFA27" w:rsidR="007574F0" w:rsidRDefault="00B747FE" w:rsidP="00175854">
      <w:pPr>
        <w:pStyle w:val="Besedilo"/>
      </w:pPr>
      <w:r>
        <w:drawing>
          <wp:inline distT="0" distB="0" distL="0" distR="0" wp14:anchorId="347D5921" wp14:editId="44C2CB9F">
            <wp:extent cx="3841129" cy="2880000"/>
            <wp:effectExtent l="0" t="0" r="698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41129" cy="2880000"/>
                    </a:xfrm>
                    <a:prstGeom prst="rect">
                      <a:avLst/>
                    </a:prstGeom>
                  </pic:spPr>
                </pic:pic>
              </a:graphicData>
            </a:graphic>
          </wp:inline>
        </w:drawing>
      </w:r>
    </w:p>
    <w:p w14:paraId="43AB2F7F" w14:textId="1F71F3CF" w:rsidR="007574F0" w:rsidRPr="007574F0" w:rsidRDefault="007574F0" w:rsidP="00241A8F">
      <w:pPr>
        <w:spacing w:line="254" w:lineRule="auto"/>
        <w:rPr>
          <w:i/>
          <w:iCs/>
        </w:rPr>
      </w:pPr>
      <w:r w:rsidRPr="007574F0">
        <w:rPr>
          <w:i/>
          <w:iCs/>
        </w:rPr>
        <w:t>Količina motornega prometa narašča predvsem na račun osebnega prometa</w:t>
      </w:r>
      <w:r w:rsidR="00482383">
        <w:rPr>
          <w:i/>
          <w:iCs/>
        </w:rPr>
        <w:t>.</w:t>
      </w:r>
    </w:p>
    <w:p w14:paraId="6C0D91E8" w14:textId="0EA379DF" w:rsidR="00241A8F" w:rsidRDefault="00241A8F" w:rsidP="00241A8F">
      <w:pPr>
        <w:pStyle w:val="ListParagraph"/>
        <w:numPr>
          <w:ilvl w:val="0"/>
          <w:numId w:val="4"/>
        </w:numPr>
        <w:spacing w:line="254" w:lineRule="auto"/>
        <w:rPr>
          <w:b/>
          <w:bCs/>
        </w:rPr>
      </w:pPr>
      <w:r>
        <w:rPr>
          <w:b/>
          <w:bCs/>
        </w:rPr>
        <w:lastRenderedPageBreak/>
        <w:t>Negativni vplivi prometa se krepijo</w:t>
      </w:r>
    </w:p>
    <w:p w14:paraId="2F82CD79" w14:textId="6C66FC3D" w:rsidR="00175854" w:rsidRPr="00175854" w:rsidRDefault="00175854" w:rsidP="00175854">
      <w:pPr>
        <w:spacing w:line="254" w:lineRule="auto"/>
        <w:rPr>
          <w:b/>
          <w:bCs/>
        </w:rPr>
      </w:pPr>
      <w:r w:rsidRPr="00175854">
        <w:t>Naraščanje prometa prinaša velik pritisk na cestno in parkirno infrastrukturo ter negativne posledice na kakovost bivanja v obliki hrupa in zastojev. To potrjuje anketa, v kateri večina občanov meni, da se je najbolj poslabšala pretočnost prometa oziroma so se povečali zastoji in količina tovornega prometa. Sledi razpoložljivost parkirišč ter stanje cest. Več kot 60 % anketirancev meni, da so se povečali stroški gospodinjstev za mobilnost in raven hrupa, 46 % pa je prepričanih, da se je poslabšala kakovost življenja.</w:t>
      </w:r>
    </w:p>
    <w:p w14:paraId="3D66C0F5" w14:textId="36E94EDA" w:rsidR="00241A8F" w:rsidRDefault="005E71EE" w:rsidP="00241A8F">
      <w:pPr>
        <w:pStyle w:val="ListParagraph"/>
        <w:numPr>
          <w:ilvl w:val="0"/>
          <w:numId w:val="4"/>
        </w:numPr>
        <w:spacing w:line="254" w:lineRule="auto"/>
        <w:rPr>
          <w:b/>
          <w:bCs/>
        </w:rPr>
      </w:pPr>
      <w:r>
        <w:rPr>
          <w:b/>
          <w:bCs/>
        </w:rPr>
        <w:t>N</w:t>
      </w:r>
      <w:r w:rsidR="00241A8F">
        <w:rPr>
          <w:b/>
          <w:bCs/>
        </w:rPr>
        <w:t>eugodni trendi z vidika dnevnih migracij</w:t>
      </w:r>
    </w:p>
    <w:p w14:paraId="4A49F173" w14:textId="3439A3F2" w:rsidR="00175854" w:rsidRDefault="00175854" w:rsidP="00175854">
      <w:r w:rsidRPr="00175854">
        <w:t xml:space="preserve">Indeks delovnih migracij se je v zadnjih letih znižal. Občina je bila sicer doslej praviloma šibko bivalna (indeks med 76 in 95,9), leta 2023 pa je prvič padla v kategorijo zmerno bivalnih občin (indeks 75,9). To kaže, da večina delovno aktivnih prebivalcev občine Postojna dela drugje, hkrati pa </w:t>
      </w:r>
      <w:r w:rsidR="00261911">
        <w:t>vedno več zaposlenih potuje iz drugih občin</w:t>
      </w:r>
      <w:r w:rsidR="00261911" w:rsidRPr="00175854">
        <w:t xml:space="preserve"> v</w:t>
      </w:r>
      <w:r w:rsidR="00261911">
        <w:t xml:space="preserve"> našo</w:t>
      </w:r>
      <w:r w:rsidR="00261911" w:rsidRPr="00175854">
        <w:t xml:space="preserve"> občino</w:t>
      </w:r>
      <w:r w:rsidRPr="00175854">
        <w:t>. Leta 2023 je v Postojno prihajalo 2.851 delavcev iz drugih občin, kar je 6 % več kot leta 2019. Zaradi tega se podaljšujejo razdalje potovanj na delo, kar prispeva k rasti osebnega motornega prometa.</w:t>
      </w:r>
    </w:p>
    <w:p w14:paraId="61A3A952" w14:textId="0483AB29" w:rsidR="007574F0" w:rsidRDefault="00EB520E" w:rsidP="00175854">
      <w:pPr>
        <w:pStyle w:val="Besedilo"/>
        <w:jc w:val="center"/>
      </w:pPr>
      <w:r>
        <w:drawing>
          <wp:inline distT="0" distB="0" distL="0" distR="0" wp14:anchorId="40B97F84" wp14:editId="21309252">
            <wp:extent cx="2973070" cy="23774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a:extLst>
                        <a:ext uri="{28A0092B-C50C-407E-A947-70E740481C1C}">
                          <a14:useLocalDpi xmlns:a14="http://schemas.microsoft.com/office/drawing/2010/main" val="0"/>
                        </a:ext>
                      </a:extLst>
                    </a:blip>
                    <a:srcRect l="11358" t="7929" r="26105" b="7392"/>
                    <a:stretch/>
                  </pic:blipFill>
                  <pic:spPr bwMode="auto">
                    <a:xfrm>
                      <a:off x="0" y="0"/>
                      <a:ext cx="2973488" cy="2377774"/>
                    </a:xfrm>
                    <a:prstGeom prst="rect">
                      <a:avLst/>
                    </a:prstGeom>
                    <a:noFill/>
                    <a:ln>
                      <a:noFill/>
                    </a:ln>
                    <a:extLst>
                      <a:ext uri="{53640926-AAD7-44D8-BBD7-CCE9431645EC}">
                        <a14:shadowObscured xmlns:a14="http://schemas.microsoft.com/office/drawing/2010/main"/>
                      </a:ext>
                    </a:extLst>
                  </pic:spPr>
                </pic:pic>
              </a:graphicData>
            </a:graphic>
          </wp:inline>
        </w:drawing>
      </w:r>
    </w:p>
    <w:p w14:paraId="7A42406D" w14:textId="71A30DFC" w:rsidR="00EB520E" w:rsidRPr="002D0EF1" w:rsidRDefault="00EB520E" w:rsidP="002D0EF1">
      <w:pPr>
        <w:spacing w:line="254" w:lineRule="auto"/>
        <w:jc w:val="center"/>
        <w:rPr>
          <w:i/>
          <w:iCs/>
        </w:rPr>
      </w:pPr>
      <w:r w:rsidRPr="002D0EF1">
        <w:rPr>
          <w:i/>
          <w:iCs/>
        </w:rPr>
        <w:t xml:space="preserve">Občine, kjer </w:t>
      </w:r>
      <w:r w:rsidR="002D0EF1" w:rsidRPr="002D0EF1">
        <w:rPr>
          <w:i/>
          <w:iCs/>
        </w:rPr>
        <w:t>imajo delovno mesto</w:t>
      </w:r>
      <w:r w:rsidRPr="002D0EF1">
        <w:rPr>
          <w:i/>
          <w:iCs/>
        </w:rPr>
        <w:t xml:space="preserve"> občani in občanke občine Postojna</w:t>
      </w:r>
      <w:r w:rsidR="00482383">
        <w:rPr>
          <w:i/>
          <w:iCs/>
        </w:rPr>
        <w:t>.</w:t>
      </w:r>
    </w:p>
    <w:p w14:paraId="0DD0B97F" w14:textId="3E3CAD9C" w:rsidR="00EB520E" w:rsidRDefault="00EB520E" w:rsidP="00175854">
      <w:pPr>
        <w:pStyle w:val="Besedilo"/>
        <w:jc w:val="center"/>
      </w:pPr>
      <w:r>
        <w:drawing>
          <wp:inline distT="0" distB="0" distL="0" distR="0" wp14:anchorId="7E54CE9A" wp14:editId="405638A0">
            <wp:extent cx="2838328" cy="2409245"/>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a:extLst>
                        <a:ext uri="{28A0092B-C50C-407E-A947-70E740481C1C}">
                          <a14:useLocalDpi xmlns:a14="http://schemas.microsoft.com/office/drawing/2010/main" val="0"/>
                        </a:ext>
                      </a:extLst>
                    </a:blip>
                    <a:srcRect l="15494" t="8302" r="26035" b="7844"/>
                    <a:stretch/>
                  </pic:blipFill>
                  <pic:spPr bwMode="auto">
                    <a:xfrm>
                      <a:off x="0" y="0"/>
                      <a:ext cx="2842158" cy="2412496"/>
                    </a:xfrm>
                    <a:prstGeom prst="rect">
                      <a:avLst/>
                    </a:prstGeom>
                    <a:noFill/>
                    <a:ln>
                      <a:noFill/>
                    </a:ln>
                    <a:extLst>
                      <a:ext uri="{53640926-AAD7-44D8-BBD7-CCE9431645EC}">
                        <a14:shadowObscured xmlns:a14="http://schemas.microsoft.com/office/drawing/2010/main"/>
                      </a:ext>
                    </a:extLst>
                  </pic:spPr>
                </pic:pic>
              </a:graphicData>
            </a:graphic>
          </wp:inline>
        </w:drawing>
      </w:r>
    </w:p>
    <w:p w14:paraId="7AA6B0A0" w14:textId="2F3B4C93" w:rsidR="00E20866" w:rsidRPr="00175854" w:rsidRDefault="002D0EF1" w:rsidP="00175854">
      <w:pPr>
        <w:spacing w:line="254" w:lineRule="auto"/>
        <w:jc w:val="center"/>
        <w:rPr>
          <w:i/>
          <w:iCs/>
        </w:rPr>
      </w:pPr>
      <w:r w:rsidRPr="002D0EF1">
        <w:rPr>
          <w:i/>
          <w:iCs/>
        </w:rPr>
        <w:t>Občine, od koder prihajajo na delovno mesto v občini Postojna</w:t>
      </w:r>
      <w:r w:rsidR="00482383">
        <w:rPr>
          <w:i/>
          <w:iCs/>
        </w:rPr>
        <w:t>.</w:t>
      </w:r>
    </w:p>
    <w:p w14:paraId="21A26832" w14:textId="55B00980" w:rsidR="00175854" w:rsidRDefault="00175854">
      <w:pPr>
        <w:jc w:val="left"/>
        <w:rPr>
          <w:b/>
          <w:bCs/>
        </w:rPr>
      </w:pPr>
      <w:r>
        <w:rPr>
          <w:b/>
          <w:bCs/>
        </w:rPr>
        <w:br w:type="page"/>
      </w:r>
    </w:p>
    <w:p w14:paraId="4B0EF1A6" w14:textId="3DAB9602" w:rsidR="00241A8F" w:rsidRPr="00241A8F" w:rsidRDefault="00241A8F" w:rsidP="00241A8F">
      <w:pPr>
        <w:numPr>
          <w:ilvl w:val="0"/>
          <w:numId w:val="4"/>
        </w:numPr>
        <w:spacing w:line="256" w:lineRule="auto"/>
        <w:rPr>
          <w:b/>
          <w:bCs/>
        </w:rPr>
      </w:pPr>
      <w:r>
        <w:rPr>
          <w:b/>
          <w:bCs/>
        </w:rPr>
        <w:lastRenderedPageBreak/>
        <w:t>Izrazito veliko kratkih poti je opravljenih z avtomobilom</w:t>
      </w:r>
    </w:p>
    <w:p w14:paraId="53F9D35A" w14:textId="77777777" w:rsidR="00FC0201" w:rsidRPr="00FC0201" w:rsidRDefault="00FC0201" w:rsidP="00FC0201">
      <w:pPr>
        <w:rPr>
          <w:rFonts w:asciiTheme="majorHAnsi" w:eastAsia="Times New Roman" w:hAnsiTheme="majorHAnsi" w:cstheme="majorHAnsi"/>
          <w:szCs w:val="24"/>
        </w:rPr>
      </w:pPr>
      <w:r w:rsidRPr="00FC0201">
        <w:rPr>
          <w:rFonts w:asciiTheme="majorHAnsi" w:eastAsia="Times New Roman" w:hAnsiTheme="majorHAnsi" w:cstheme="majorHAnsi"/>
          <w:szCs w:val="24"/>
        </w:rPr>
        <w:t>Tako rezultati ankete med občani kot med zaposlenimi v občini kažejo, da se visok delež kratkih poti opravi z avtomobilom. Med občani 43 % anketirancev na delo potuje z avtomobilom, čeprav je razdalja krajša od 1 km, 70 % anketirancev uporablja avtomobil na razdaljah od 1 do 2 km, kar pa velja za 92 % anketirancev na razdalji od 2 do 5 km. Anketa med zaposlenimi pokaže, da skoraj vsi pridejo na delo z avtomobilom (95 %), čeprav skoraj tretjina zaposlenih potuje na razdaljah, krajših od 5 km. Potencial hoje in kolesarjenja torej ostaja neizkoriščen kljub izboljšavam infrastrukture za pešce in kolesarje.</w:t>
      </w:r>
    </w:p>
    <w:p w14:paraId="2D4C9570" w14:textId="77777777" w:rsidR="00FC0201" w:rsidRPr="00FC0201" w:rsidRDefault="00FC0201" w:rsidP="00FC0201">
      <w:pPr>
        <w:rPr>
          <w:rFonts w:asciiTheme="majorHAnsi" w:eastAsia="Times New Roman" w:hAnsiTheme="majorHAnsi" w:cstheme="majorHAnsi"/>
          <w:szCs w:val="24"/>
        </w:rPr>
      </w:pPr>
      <w:r w:rsidRPr="00FC0201">
        <w:rPr>
          <w:rFonts w:asciiTheme="majorHAnsi" w:eastAsia="Times New Roman" w:hAnsiTheme="majorHAnsi" w:cstheme="majorHAnsi"/>
          <w:szCs w:val="24"/>
        </w:rPr>
        <w:t>V občini nasploh močno prevladuje uporaba osebnega avtomobila. Štetje prometa v jutranji in popoldanski konici je pokazalo kar 81-odstotni delež osebnega motornega prometa, 8-odstotni delež javnega potniškega prometa (vključno s šolskim prevozom) ter le 7-odstotni delež aktivne mobilnosti. V popoldanski konici je delež motornega prometa celo večji kot v jutranji.</w:t>
      </w:r>
    </w:p>
    <w:p w14:paraId="1F413C48" w14:textId="77777777" w:rsidR="00FC0201" w:rsidRDefault="00FC0201" w:rsidP="00FC0201">
      <w:pPr>
        <w:rPr>
          <w:rFonts w:asciiTheme="majorHAnsi" w:eastAsia="Times New Roman" w:hAnsiTheme="majorHAnsi" w:cstheme="majorHAnsi"/>
          <w:szCs w:val="24"/>
        </w:rPr>
      </w:pPr>
      <w:r w:rsidRPr="00FC0201">
        <w:rPr>
          <w:rFonts w:asciiTheme="majorHAnsi" w:eastAsia="Times New Roman" w:hAnsiTheme="majorHAnsi" w:cstheme="majorHAnsi"/>
          <w:szCs w:val="24"/>
        </w:rPr>
        <w:t>Potovalne navade učencev 3., 5. in 7. razreda osnovnih šol v občini so bolj trajnostne. Največ učencev v šolo pride peš (41 %), sledi avtomobil (38 %) in šolski avtobus ali javni promet (19 %), medtem ko je kolesarjenje praktično neznatno. Aktiven način prihoda v šolo izbere 41 % učencev, a si ga želi kar 79 %.</w:t>
      </w:r>
    </w:p>
    <w:p w14:paraId="56B67E26" w14:textId="69272EF4" w:rsidR="002D0EF1" w:rsidRDefault="002D0EF1" w:rsidP="00FC0201">
      <w:pPr>
        <w:pStyle w:val="Besedilo"/>
        <w:rPr>
          <w:rFonts w:asciiTheme="majorHAnsi" w:hAnsiTheme="majorHAnsi" w:cstheme="majorHAnsi"/>
        </w:rPr>
      </w:pPr>
      <w:r>
        <w:drawing>
          <wp:inline distT="0" distB="0" distL="0" distR="0" wp14:anchorId="0D08E314" wp14:editId="42BE51CF">
            <wp:extent cx="3838308" cy="288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3838308" cy="2880000"/>
                    </a:xfrm>
                    <a:prstGeom prst="rect">
                      <a:avLst/>
                    </a:prstGeom>
                    <a:noFill/>
                    <a:ln>
                      <a:noFill/>
                    </a:ln>
                  </pic:spPr>
                </pic:pic>
              </a:graphicData>
            </a:graphic>
          </wp:inline>
        </w:drawing>
      </w:r>
    </w:p>
    <w:p w14:paraId="14C74A6D" w14:textId="4F2E05E6" w:rsidR="002D0EF1" w:rsidRPr="002D0EF1" w:rsidRDefault="002D0EF1" w:rsidP="00241A8F">
      <w:pPr>
        <w:rPr>
          <w:rFonts w:asciiTheme="majorHAnsi" w:hAnsiTheme="majorHAnsi" w:cstheme="majorHAnsi"/>
          <w:i/>
          <w:iCs/>
        </w:rPr>
      </w:pPr>
      <w:r w:rsidRPr="002D0EF1">
        <w:rPr>
          <w:rFonts w:asciiTheme="majorHAnsi" w:hAnsiTheme="majorHAnsi" w:cstheme="majorHAnsi"/>
          <w:i/>
          <w:iCs/>
        </w:rPr>
        <w:t>Potencial kolesarjenja še ni izkoriščen kljub relativno velikemu deležu kratkih poti – kolesarska stojala so zato pogosto prazna</w:t>
      </w:r>
      <w:r w:rsidR="00482383">
        <w:rPr>
          <w:rFonts w:asciiTheme="majorHAnsi" w:hAnsiTheme="majorHAnsi" w:cstheme="majorHAnsi"/>
          <w:i/>
          <w:iCs/>
        </w:rPr>
        <w:t>.</w:t>
      </w:r>
    </w:p>
    <w:p w14:paraId="306628B8" w14:textId="1CBB7506" w:rsidR="00241A8F" w:rsidRDefault="00261911" w:rsidP="00241A8F">
      <w:pPr>
        <w:pStyle w:val="ListParagraph"/>
        <w:numPr>
          <w:ilvl w:val="0"/>
          <w:numId w:val="4"/>
        </w:numPr>
        <w:spacing w:line="256" w:lineRule="auto"/>
        <w:jc w:val="left"/>
        <w:rPr>
          <w:rFonts w:asciiTheme="minorHAnsi" w:hAnsiTheme="minorHAnsi"/>
          <w:b/>
          <w:bCs/>
        </w:rPr>
      </w:pPr>
      <w:r>
        <w:rPr>
          <w:b/>
          <w:bCs/>
        </w:rPr>
        <w:t>Uporaba javnega prevoza in kolesa kot oblike mobilnosti je na nizki ravni</w:t>
      </w:r>
    </w:p>
    <w:p w14:paraId="17C5353F" w14:textId="3660EF21" w:rsidR="00261911" w:rsidRDefault="003A2707" w:rsidP="00261911">
      <w:pPr>
        <w:pStyle w:val="Besedilo"/>
        <w:rPr>
          <w:rFonts w:asciiTheme="majorHAnsi" w:eastAsiaTheme="minorHAnsi" w:hAnsiTheme="majorHAnsi" w:cstheme="majorHAnsi"/>
          <w:noProof w:val="0"/>
          <w:szCs w:val="22"/>
        </w:rPr>
      </w:pPr>
      <w:r>
        <w:rPr>
          <w:rFonts w:asciiTheme="majorHAnsi" w:hAnsiTheme="majorHAnsi" w:cstheme="majorHAnsi"/>
          <w:noProof w:val="0"/>
        </w:rPr>
        <w:t>Anketa je pokazala, da večina ljudi ne uporablja javnega prevoza, posebej kritični so občani do medkrajevnega in železniškega prevoza.</w:t>
      </w:r>
      <w:r w:rsidR="00261911" w:rsidRPr="00261911">
        <w:rPr>
          <w:rFonts w:asciiTheme="majorHAnsi" w:eastAsiaTheme="minorHAnsi" w:hAnsiTheme="majorHAnsi" w:cstheme="majorHAnsi"/>
          <w:noProof w:val="0"/>
          <w:szCs w:val="22"/>
        </w:rPr>
        <w:t xml:space="preserve"> </w:t>
      </w:r>
      <w:r w:rsidR="00261911" w:rsidRPr="002847A0">
        <w:rPr>
          <w:rFonts w:asciiTheme="majorHAnsi" w:eastAsiaTheme="minorHAnsi" w:hAnsiTheme="majorHAnsi" w:cstheme="majorHAnsi"/>
          <w:noProof w:val="0"/>
          <w:szCs w:val="22"/>
        </w:rPr>
        <w:t>Delež kolesarjenja je tako za poti v šolo kot na delo manj kot 1</w:t>
      </w:r>
      <w:r w:rsidR="00A600B0">
        <w:rPr>
          <w:rFonts w:eastAsiaTheme="minorHAnsi"/>
        </w:rPr>
        <w:t> </w:t>
      </w:r>
      <w:r w:rsidR="00261911" w:rsidRPr="002847A0">
        <w:rPr>
          <w:rFonts w:asciiTheme="majorHAnsi" w:eastAsiaTheme="minorHAnsi" w:hAnsiTheme="majorHAnsi" w:cstheme="majorHAnsi"/>
          <w:noProof w:val="0"/>
          <w:szCs w:val="22"/>
        </w:rPr>
        <w:t>%</w:t>
      </w:r>
      <w:r w:rsidR="00261911">
        <w:rPr>
          <w:rFonts w:asciiTheme="majorHAnsi" w:eastAsiaTheme="minorHAnsi" w:hAnsiTheme="majorHAnsi" w:cstheme="majorHAnsi"/>
          <w:noProof w:val="0"/>
          <w:szCs w:val="22"/>
        </w:rPr>
        <w:t xml:space="preserve">, </w:t>
      </w:r>
      <w:r w:rsidR="00261911" w:rsidRPr="002847A0">
        <w:rPr>
          <w:rFonts w:asciiTheme="majorHAnsi" w:eastAsiaTheme="minorHAnsi" w:hAnsiTheme="majorHAnsi" w:cstheme="majorHAnsi"/>
          <w:noProof w:val="0"/>
          <w:szCs w:val="22"/>
        </w:rPr>
        <w:t xml:space="preserve">čeprav si </w:t>
      </w:r>
      <w:r w:rsidR="00261911">
        <w:rPr>
          <w:rFonts w:asciiTheme="majorHAnsi" w:eastAsiaTheme="minorHAnsi" w:hAnsiTheme="majorHAnsi" w:cstheme="majorHAnsi"/>
          <w:noProof w:val="0"/>
          <w:szCs w:val="22"/>
        </w:rPr>
        <w:t xml:space="preserve">jih mnogo več želi </w:t>
      </w:r>
      <w:r w:rsidR="00261911" w:rsidRPr="002847A0">
        <w:rPr>
          <w:rFonts w:asciiTheme="majorHAnsi" w:eastAsiaTheme="minorHAnsi" w:hAnsiTheme="majorHAnsi" w:cstheme="majorHAnsi"/>
          <w:noProof w:val="0"/>
          <w:szCs w:val="22"/>
        </w:rPr>
        <w:t>kolesariti v šolo, skoraj tretjina anketiranih zaposlenih pa živi na razdaljah, primernih za kolesarjenje</w:t>
      </w:r>
      <w:r w:rsidR="00261911">
        <w:rPr>
          <w:rFonts w:asciiTheme="majorHAnsi" w:eastAsiaTheme="minorHAnsi" w:hAnsiTheme="majorHAnsi" w:cstheme="majorHAnsi"/>
          <w:noProof w:val="0"/>
          <w:szCs w:val="22"/>
        </w:rPr>
        <w:t>.</w:t>
      </w:r>
      <w:r w:rsidR="00261911" w:rsidRPr="00261911">
        <w:rPr>
          <w:rFonts w:asciiTheme="majorHAnsi" w:eastAsiaTheme="minorHAnsi" w:hAnsiTheme="majorHAnsi" w:cstheme="majorHAnsi"/>
          <w:noProof w:val="0"/>
          <w:szCs w:val="22"/>
        </w:rPr>
        <w:t xml:space="preserve"> </w:t>
      </w:r>
      <w:r w:rsidR="00261911" w:rsidRPr="002847A0">
        <w:rPr>
          <w:rFonts w:asciiTheme="majorHAnsi" w:eastAsiaTheme="minorHAnsi" w:hAnsiTheme="majorHAnsi" w:cstheme="majorHAnsi"/>
          <w:noProof w:val="0"/>
          <w:szCs w:val="22"/>
        </w:rPr>
        <w:t>Razgiban relief in klima, označena z višjo nadmorsko višino</w:t>
      </w:r>
      <w:r w:rsidR="00261911">
        <w:rPr>
          <w:rFonts w:asciiTheme="majorHAnsi" w:eastAsiaTheme="minorHAnsi" w:hAnsiTheme="majorHAnsi" w:cstheme="majorHAnsi"/>
          <w:noProof w:val="0"/>
          <w:szCs w:val="22"/>
        </w:rPr>
        <w:t xml:space="preserve">, </w:t>
      </w:r>
      <w:r w:rsidR="00261911" w:rsidRPr="002847A0">
        <w:rPr>
          <w:rFonts w:asciiTheme="majorHAnsi" w:eastAsiaTheme="minorHAnsi" w:hAnsiTheme="majorHAnsi" w:cstheme="majorHAnsi"/>
          <w:noProof w:val="0"/>
          <w:szCs w:val="22"/>
        </w:rPr>
        <w:t xml:space="preserve">nižjimi povprečnimi temperaturami in več vetra, predstavljata omejitveni dejavnik, ki </w:t>
      </w:r>
      <w:r w:rsidR="00261911">
        <w:rPr>
          <w:rFonts w:asciiTheme="majorHAnsi" w:eastAsiaTheme="minorHAnsi" w:hAnsiTheme="majorHAnsi" w:cstheme="majorHAnsi"/>
          <w:noProof w:val="0"/>
          <w:szCs w:val="22"/>
        </w:rPr>
        <w:t xml:space="preserve">pa </w:t>
      </w:r>
      <w:r w:rsidR="00261911" w:rsidRPr="002847A0">
        <w:rPr>
          <w:rFonts w:asciiTheme="majorHAnsi" w:eastAsiaTheme="minorHAnsi" w:hAnsiTheme="majorHAnsi" w:cstheme="majorHAnsi"/>
          <w:noProof w:val="0"/>
          <w:szCs w:val="22"/>
        </w:rPr>
        <w:t>ga je mogoče omiliti z uporabo električnih koles.</w:t>
      </w:r>
    </w:p>
    <w:p w14:paraId="31742606" w14:textId="039876C0" w:rsidR="003A2707" w:rsidRDefault="003A2707" w:rsidP="00FC0201">
      <w:pPr>
        <w:pStyle w:val="Besedilo"/>
        <w:rPr>
          <w:rFonts w:asciiTheme="majorHAnsi" w:hAnsiTheme="majorHAnsi" w:cstheme="majorHAnsi"/>
          <w:noProof w:val="0"/>
        </w:rPr>
      </w:pPr>
    </w:p>
    <w:p w14:paraId="5542BCF4" w14:textId="4B70E9D4" w:rsidR="002D0EF1" w:rsidRPr="00FC0201" w:rsidRDefault="00083A21" w:rsidP="00FC0201">
      <w:pPr>
        <w:pStyle w:val="Besedilo"/>
        <w:rPr>
          <w:rFonts w:asciiTheme="majorHAnsi" w:hAnsiTheme="majorHAnsi" w:cstheme="majorHAnsi"/>
          <w:noProof w:val="0"/>
        </w:rPr>
      </w:pPr>
      <w:r>
        <w:rPr>
          <w:lang w:eastAsia="sl-SI"/>
        </w:rPr>
        <w:lastRenderedPageBreak/>
        <w:drawing>
          <wp:inline distT="0" distB="0" distL="0" distR="0" wp14:anchorId="1D7C7010" wp14:editId="3BF372FD">
            <wp:extent cx="3840000" cy="2880000"/>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2A9F45FB" w14:textId="24D1CBFF" w:rsidR="002D0EF1" w:rsidRDefault="002701BC" w:rsidP="00241A8F">
      <w:pPr>
        <w:pStyle w:val="Besedilo"/>
        <w:rPr>
          <w:rFonts w:asciiTheme="majorHAnsi" w:hAnsiTheme="majorHAnsi" w:cstheme="majorHAnsi"/>
          <w:i/>
          <w:iCs/>
          <w:noProof w:val="0"/>
        </w:rPr>
      </w:pPr>
      <w:r w:rsidRPr="002701BC">
        <w:rPr>
          <w:rFonts w:asciiTheme="majorHAnsi" w:hAnsiTheme="majorHAnsi" w:cstheme="majorHAnsi"/>
          <w:i/>
          <w:iCs/>
          <w:noProof w:val="0"/>
        </w:rPr>
        <w:t>Skoraj 80 % anketiranih nikoli ne uporablja medkrajevnega avtobusnega promet</w:t>
      </w:r>
      <w:r w:rsidR="00482383">
        <w:rPr>
          <w:rFonts w:asciiTheme="majorHAnsi" w:hAnsiTheme="majorHAnsi" w:cstheme="majorHAnsi"/>
          <w:i/>
          <w:iCs/>
          <w:noProof w:val="0"/>
        </w:rPr>
        <w:t>a.</w:t>
      </w:r>
    </w:p>
    <w:p w14:paraId="27766B37" w14:textId="77777777" w:rsidR="002847A0" w:rsidRDefault="002847A0" w:rsidP="00FC0201">
      <w:pPr>
        <w:pStyle w:val="Besedilo"/>
        <w:rPr>
          <w:rFonts w:asciiTheme="majorHAnsi" w:eastAsiaTheme="minorHAnsi" w:hAnsiTheme="majorHAnsi" w:cstheme="majorHAnsi"/>
          <w:noProof w:val="0"/>
          <w:szCs w:val="22"/>
        </w:rPr>
      </w:pPr>
    </w:p>
    <w:p w14:paraId="015355AD" w14:textId="29B88942" w:rsidR="002701BC" w:rsidRDefault="002701BC" w:rsidP="00FC0201">
      <w:pPr>
        <w:pStyle w:val="Besedilo"/>
        <w:rPr>
          <w:lang w:eastAsia="sl-SI"/>
        </w:rPr>
      </w:pPr>
      <w:r w:rsidRPr="002701BC">
        <w:rPr>
          <w:lang w:eastAsia="sl-SI"/>
        </w:rPr>
        <w:drawing>
          <wp:inline distT="0" distB="0" distL="0" distR="0" wp14:anchorId="3CD98F18" wp14:editId="59BB1141">
            <wp:extent cx="3840564" cy="288000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40564" cy="2880000"/>
                    </a:xfrm>
                    <a:prstGeom prst="rect">
                      <a:avLst/>
                    </a:prstGeom>
                    <a:noFill/>
                    <a:ln>
                      <a:noFill/>
                    </a:ln>
                  </pic:spPr>
                </pic:pic>
              </a:graphicData>
            </a:graphic>
          </wp:inline>
        </w:drawing>
      </w:r>
    </w:p>
    <w:p w14:paraId="5AA4DC60" w14:textId="5C278D75" w:rsidR="00E20866" w:rsidRDefault="002847A0" w:rsidP="002847A0">
      <w:pPr>
        <w:pStyle w:val="Besedilo"/>
        <w:rPr>
          <w:rFonts w:asciiTheme="majorHAnsi" w:eastAsiaTheme="minorHAnsi" w:hAnsiTheme="majorHAnsi" w:cstheme="majorHAnsi"/>
          <w:i/>
          <w:iCs/>
          <w:noProof w:val="0"/>
          <w:szCs w:val="22"/>
        </w:rPr>
      </w:pPr>
      <w:r w:rsidRPr="002847A0">
        <w:rPr>
          <w:rFonts w:asciiTheme="majorHAnsi" w:eastAsiaTheme="minorHAnsi" w:hAnsiTheme="majorHAnsi" w:cstheme="majorHAnsi"/>
          <w:i/>
          <w:iCs/>
          <w:noProof w:val="0"/>
          <w:szCs w:val="22"/>
        </w:rPr>
        <w:t>Razgiban relief marsikoga odvrača od kolesarjenja, kljub urejeni infrastrukturi.</w:t>
      </w:r>
    </w:p>
    <w:p w14:paraId="746AA83A" w14:textId="77777777" w:rsidR="00261911" w:rsidRDefault="00261911" w:rsidP="002847A0">
      <w:pPr>
        <w:pStyle w:val="Besedilo"/>
        <w:rPr>
          <w:rFonts w:asciiTheme="majorHAnsi" w:eastAsiaTheme="minorHAnsi" w:hAnsiTheme="majorHAnsi" w:cstheme="majorHAnsi"/>
          <w:i/>
          <w:iCs/>
          <w:noProof w:val="0"/>
          <w:szCs w:val="22"/>
        </w:rPr>
      </w:pPr>
    </w:p>
    <w:p w14:paraId="59939B16" w14:textId="6E840AF2" w:rsidR="00241A8F" w:rsidRPr="002847A0" w:rsidRDefault="00241A8F" w:rsidP="002847A0">
      <w:pPr>
        <w:pStyle w:val="ListParagraph"/>
        <w:numPr>
          <w:ilvl w:val="0"/>
          <w:numId w:val="4"/>
        </w:numPr>
        <w:spacing w:line="256" w:lineRule="auto"/>
        <w:jc w:val="left"/>
        <w:rPr>
          <w:b/>
          <w:bCs/>
        </w:rPr>
      </w:pPr>
      <w:r w:rsidRPr="002847A0">
        <w:rPr>
          <w:b/>
          <w:bCs/>
        </w:rPr>
        <w:t>Previsoke hitrosti so ključen izziv prometne varnosti vseh, še posebej ranljivih udeležence</w:t>
      </w:r>
      <w:r w:rsidR="005E71EE" w:rsidRPr="002847A0">
        <w:rPr>
          <w:b/>
          <w:bCs/>
        </w:rPr>
        <w:t>v</w:t>
      </w:r>
    </w:p>
    <w:p w14:paraId="08E221DB" w14:textId="77777777" w:rsidR="00890374" w:rsidRDefault="003F69F2" w:rsidP="00506878">
      <w:pPr>
        <w:spacing w:before="100" w:beforeAutospacing="1" w:after="100" w:afterAutospacing="1" w:line="240" w:lineRule="auto"/>
        <w:rPr>
          <w:rFonts w:asciiTheme="majorHAnsi" w:hAnsiTheme="majorHAnsi" w:cstheme="majorHAnsi"/>
        </w:rPr>
      </w:pPr>
      <w:r>
        <w:rPr>
          <w:rFonts w:asciiTheme="majorHAnsi" w:hAnsiTheme="majorHAnsi" w:cstheme="majorHAnsi"/>
        </w:rPr>
        <w:t>Podatki merilcev hitrosti kažejo, da 4 od 10 voznikov vozijo prehitro, vsak drugi anketiranec pa meni,</w:t>
      </w:r>
      <w:r w:rsidR="002847A0" w:rsidRPr="002847A0">
        <w:rPr>
          <w:rFonts w:asciiTheme="majorHAnsi" w:hAnsiTheme="majorHAnsi" w:cstheme="majorHAnsi"/>
        </w:rPr>
        <w:t xml:space="preserve"> da so se razmere glede hitrosti motornega prometa za pešce in kolesarje </w:t>
      </w:r>
      <w:r>
        <w:rPr>
          <w:rFonts w:asciiTheme="majorHAnsi" w:hAnsiTheme="majorHAnsi" w:cstheme="majorHAnsi"/>
        </w:rPr>
        <w:t xml:space="preserve">poslabšale. </w:t>
      </w:r>
      <w:r w:rsidR="002847A0" w:rsidRPr="002847A0">
        <w:rPr>
          <w:rFonts w:asciiTheme="majorHAnsi" w:hAnsiTheme="majorHAnsi" w:cstheme="majorHAnsi"/>
        </w:rPr>
        <w:t xml:space="preserve">Izboljšanje šolskih poti in umirjanje prometa sta med petimi najbolj nujnimi ukrepi po mnenju občanov. </w:t>
      </w:r>
      <w:r w:rsidRPr="002847A0">
        <w:rPr>
          <w:rFonts w:asciiTheme="majorHAnsi" w:hAnsiTheme="majorHAnsi" w:cstheme="majorHAnsi"/>
        </w:rPr>
        <w:t>Problem šolskih poti in površin za pešce je še posebej pereč izven mesta Postojna, kjer pogosto manjkajo pločniki, hitrosti vozil pa so visoke.</w:t>
      </w:r>
      <w:r>
        <w:rPr>
          <w:rFonts w:asciiTheme="majorHAnsi" w:hAnsiTheme="majorHAnsi" w:cstheme="majorHAnsi"/>
        </w:rPr>
        <w:t xml:space="preserve"> </w:t>
      </w:r>
    </w:p>
    <w:p w14:paraId="5C698138" w14:textId="0052F087" w:rsidR="002847A0" w:rsidRDefault="002847A0" w:rsidP="00506878">
      <w:pPr>
        <w:spacing w:before="100" w:beforeAutospacing="1" w:after="100" w:afterAutospacing="1" w:line="240" w:lineRule="auto"/>
        <w:rPr>
          <w:rFonts w:asciiTheme="majorHAnsi" w:hAnsiTheme="majorHAnsi" w:cstheme="majorHAnsi"/>
        </w:rPr>
      </w:pPr>
      <w:r w:rsidRPr="002847A0">
        <w:rPr>
          <w:rFonts w:asciiTheme="majorHAnsi" w:hAnsiTheme="majorHAnsi" w:cstheme="majorHAnsi"/>
        </w:rPr>
        <w:t>Večina (87 %) nesreč pešcev v obdobju 2018–2022 se je zgodila v naselju Postojna, medtem ko je bilo 56 % nesreč kolesarjev zabeleženih v Postojni, kar kaže na njihovo bolj razpršeno razširjenost po celotni občini.</w:t>
      </w:r>
    </w:p>
    <w:p w14:paraId="3B0EE04D" w14:textId="0119F8C6" w:rsidR="002701BC" w:rsidRDefault="002701BC" w:rsidP="002847A0">
      <w:pPr>
        <w:pStyle w:val="Besedilo"/>
        <w:rPr>
          <w:lang w:eastAsia="sl-SI"/>
        </w:rPr>
      </w:pPr>
      <w:r w:rsidRPr="002701BC">
        <w:rPr>
          <w:lang w:eastAsia="sl-SI"/>
        </w:rPr>
        <w:lastRenderedPageBreak/>
        <w:drawing>
          <wp:inline distT="0" distB="0" distL="0" distR="0" wp14:anchorId="3F0EEFB6" wp14:editId="2B39EBDA">
            <wp:extent cx="3840000" cy="2880000"/>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p w14:paraId="0B76B252" w14:textId="2BB9D6C7" w:rsidR="002847A0" w:rsidRDefault="002847A0" w:rsidP="002847A0">
      <w:pPr>
        <w:pStyle w:val="Besedilo"/>
        <w:rPr>
          <w:rFonts w:asciiTheme="majorHAnsi" w:eastAsiaTheme="minorHAnsi" w:hAnsiTheme="majorHAnsi" w:cstheme="majorHAnsi"/>
          <w:i/>
          <w:iCs/>
          <w:noProof w:val="0"/>
          <w:szCs w:val="22"/>
        </w:rPr>
      </w:pPr>
      <w:r w:rsidRPr="002847A0">
        <w:rPr>
          <w:rFonts w:asciiTheme="majorHAnsi" w:eastAsiaTheme="minorHAnsi" w:hAnsiTheme="majorHAnsi" w:cstheme="majorHAnsi"/>
          <w:i/>
          <w:iCs/>
          <w:noProof w:val="0"/>
          <w:szCs w:val="22"/>
        </w:rPr>
        <w:t>Na nekaterih merilnih mestih prekorači dovoljeno hitrost več kot 80 % voznikov.</w:t>
      </w:r>
    </w:p>
    <w:p w14:paraId="13716929" w14:textId="77777777" w:rsidR="002847A0" w:rsidRPr="002847A0" w:rsidRDefault="002847A0" w:rsidP="002847A0">
      <w:pPr>
        <w:pStyle w:val="Besedilo"/>
        <w:rPr>
          <w:rFonts w:ascii="Calibri Light" w:eastAsiaTheme="minorHAnsi" w:hAnsi="Calibri Light" w:cstheme="minorBidi"/>
          <w:b/>
          <w:bCs/>
        </w:rPr>
      </w:pPr>
    </w:p>
    <w:p w14:paraId="7478F17E" w14:textId="546A421A" w:rsidR="00241A8F" w:rsidRDefault="00241A8F" w:rsidP="00241A8F">
      <w:pPr>
        <w:pStyle w:val="ListParagraph"/>
        <w:numPr>
          <w:ilvl w:val="0"/>
          <w:numId w:val="4"/>
        </w:numPr>
        <w:spacing w:line="254" w:lineRule="auto"/>
        <w:rPr>
          <w:b/>
          <w:bCs/>
        </w:rPr>
      </w:pPr>
      <w:r>
        <w:rPr>
          <w:b/>
          <w:bCs/>
        </w:rPr>
        <w:t>Dostopnost peš znotraj Postojne je do centralnih storitev dobra, do trgovskih pa manj privlačna</w:t>
      </w:r>
      <w:bookmarkStart w:id="14" w:name="_Hlk178682350"/>
    </w:p>
    <w:bookmarkEnd w:id="14"/>
    <w:p w14:paraId="66EB9B81" w14:textId="77777777" w:rsidR="002847A0" w:rsidRPr="002847A0" w:rsidRDefault="002847A0" w:rsidP="002847A0">
      <w:r w:rsidRPr="002847A0">
        <w:t>Dostopnost peš znotraj mesta Postojna je solidna in ponuja velik potencial, saj so razdalje razmeroma kratke. Kar 87 % prebivalcev namreč živi v 15-minutni peš oddaljenosti od središča mesta. Izziv pa predstavlja dejstvo, da le 20 % prebivalcev živi v 15-minutni peš oddaljenosti od trgovsko-industrijskega središča. To pomeni, da hoja kot način mobilnosti do trgovine ali delovnega mesta na tem območju ni dovolj privlačna, še posebej ker so tam pogoji za hojo manj ugodni (hoja ob zelo prometnih cestah, prečkanje krožišč, velike parkirne površine).</w:t>
      </w:r>
    </w:p>
    <w:p w14:paraId="09DE5617" w14:textId="77777777" w:rsidR="002847A0" w:rsidRDefault="002847A0" w:rsidP="002847A0">
      <w:r w:rsidRPr="002847A0">
        <w:t>Kartografska analiza razmestitve storitev je pokazala, da znotraj 10-minutne peš dostopnosti do živilske trgovine živi 61 % prebivalcev občine. Najvišji delež imajo Bukovje (100 %) in Postojna (90 %). V šestih večjih naseljih (Hrašče, Bukovje, Studeno, Razdrto, Matenja vas in Rakitnik) pa trgovine z živili ni.</w:t>
      </w:r>
    </w:p>
    <w:p w14:paraId="496DE87D" w14:textId="098D395D" w:rsidR="002701BC" w:rsidRDefault="001B1307" w:rsidP="002847A0">
      <w:pPr>
        <w:pStyle w:val="Besedilo"/>
      </w:pPr>
      <w:r>
        <w:lastRenderedPageBreak/>
        <w:drawing>
          <wp:inline distT="0" distB="0" distL="0" distR="0" wp14:anchorId="3FE701F7" wp14:editId="78584F40">
            <wp:extent cx="5760720" cy="407352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14:paraId="1322E7D6" w14:textId="702D4B77" w:rsidR="002847A0" w:rsidRDefault="002847A0" w:rsidP="002847A0">
      <w:pPr>
        <w:pStyle w:val="Besedilo"/>
        <w:rPr>
          <w:rFonts w:asciiTheme="majorHAnsi" w:eastAsiaTheme="minorHAnsi" w:hAnsiTheme="majorHAnsi" w:cstheme="majorHAnsi"/>
          <w:i/>
          <w:iCs/>
          <w:noProof w:val="0"/>
          <w:szCs w:val="22"/>
        </w:rPr>
      </w:pPr>
      <w:r w:rsidRPr="002847A0">
        <w:rPr>
          <w:rFonts w:asciiTheme="majorHAnsi" w:eastAsiaTheme="minorHAnsi" w:hAnsiTheme="majorHAnsi" w:cstheme="majorHAnsi"/>
          <w:i/>
          <w:iCs/>
          <w:noProof w:val="0"/>
          <w:szCs w:val="22"/>
        </w:rPr>
        <w:t>Kar 87 % prebivalcev Postojne živi v 15-minutni peš oddaljenosti od mestnega središča, medtem ko le 20</w:t>
      </w:r>
      <w:r>
        <w:rPr>
          <w:rFonts w:asciiTheme="majorHAnsi" w:eastAsiaTheme="minorHAnsi" w:hAnsiTheme="majorHAnsi" w:cstheme="majorHAnsi"/>
          <w:i/>
          <w:iCs/>
          <w:noProof w:val="0"/>
          <w:szCs w:val="22"/>
        </w:rPr>
        <w:t> </w:t>
      </w:r>
      <w:r w:rsidRPr="002847A0">
        <w:rPr>
          <w:rFonts w:asciiTheme="majorHAnsi" w:eastAsiaTheme="minorHAnsi" w:hAnsiTheme="majorHAnsi" w:cstheme="majorHAnsi"/>
          <w:i/>
          <w:iCs/>
          <w:noProof w:val="0"/>
          <w:szCs w:val="22"/>
        </w:rPr>
        <w:t>% prebivalcev doseže trgovsko-industrijsko središče na zahodu mesta v enakem času hoje.</w:t>
      </w:r>
    </w:p>
    <w:p w14:paraId="0F6BD8BD" w14:textId="77777777" w:rsidR="002847A0" w:rsidRPr="002847A0" w:rsidRDefault="002847A0" w:rsidP="002847A0">
      <w:pPr>
        <w:pStyle w:val="Besedilo"/>
        <w:rPr>
          <w:rFonts w:asciiTheme="majorHAnsi" w:eastAsiaTheme="minorHAnsi" w:hAnsiTheme="majorHAnsi" w:cstheme="majorHAnsi"/>
          <w:i/>
          <w:iCs/>
          <w:noProof w:val="0"/>
          <w:szCs w:val="22"/>
        </w:rPr>
      </w:pPr>
    </w:p>
    <w:p w14:paraId="0C467E81" w14:textId="52940223" w:rsidR="00241A8F" w:rsidRDefault="00241A8F" w:rsidP="00241A8F">
      <w:pPr>
        <w:pStyle w:val="ListParagraph"/>
        <w:numPr>
          <w:ilvl w:val="0"/>
          <w:numId w:val="4"/>
        </w:numPr>
        <w:spacing w:line="254" w:lineRule="auto"/>
        <w:rPr>
          <w:b/>
          <w:bCs/>
        </w:rPr>
      </w:pPr>
      <w:r>
        <w:rPr>
          <w:b/>
          <w:bCs/>
        </w:rPr>
        <w:t>Dostopnost storitev in dostopnosti z JPP je v Postojni boljša kot v zaledju</w:t>
      </w:r>
    </w:p>
    <w:p w14:paraId="3690F5A3" w14:textId="77777777" w:rsidR="00972FE9" w:rsidRDefault="00241A8F" w:rsidP="00972FE9">
      <w:pPr>
        <w:spacing w:line="254" w:lineRule="auto"/>
      </w:pPr>
      <w:r>
        <w:t xml:space="preserve">Medtem ko 59 % občanov meni, da je razpoložljivost osnovnih storitev </w:t>
      </w:r>
      <w:r w:rsidR="00972FE9">
        <w:t>ostala na enaki ravni kot prej, jih 38 % meni, da se je dostopnost do vseh storitev v zadnjih letih izboljšala, kar predstavlja najbolj pozitivno spremembo splošnih vidikov mobilnosti v občini. Na voljo sta dve brezplačni obliki javnega potniškega prometa: mestni avtobus Furman in prevoz na klic Sopotniki. Izzivi mestnega prometa so povezani s premalo pogostimi vožnjami, neobratovanjem v večernem času ter krožnim sistemom voženj, ki ni privlačen za večino potencialnih uporabnikov.</w:t>
      </w:r>
    </w:p>
    <w:p w14:paraId="23F55F61" w14:textId="77777777" w:rsidR="00972FE9" w:rsidRDefault="00972FE9" w:rsidP="00972FE9">
      <w:pPr>
        <w:spacing w:line="254" w:lineRule="auto"/>
      </w:pPr>
      <w:r>
        <w:t>Več kot 60 % anketirancev pa meni, da so se stroški mobilnosti poslabšali. Pri tem je treba upoštevati, da starejši občani niso bili dovolj zastopani v anketi, pri čemer so prav ti običajno bolj ranljivi. Poročilo o prevozni revščini v Sloveniji kaže, da je občina Postojna leta 2023 spadala med občine z 70–80 % prebivalcev, ki uživajo vsaj zadovoljivo pogostnost voženj (vsaj osem parov voženj na dan). Po vzpostavitvi novih voznih redov leta 2024 je največja frekvenca odhodov v koridorju Razdrto–Postojna, kjer je na delovni dan vsaj 23 parov voženj. V koridorjih Planina–Postojna in Prestranek–Postojna je voženj manj, zato se ti po standardni klasifikaciji uvrščajo med koridorje z zadovoljivo frekvenco.</w:t>
      </w:r>
    </w:p>
    <w:p w14:paraId="430A5DCA" w14:textId="77777777" w:rsidR="00972FE9" w:rsidRDefault="00972FE9" w:rsidP="00972FE9">
      <w:pPr>
        <w:spacing w:line="254" w:lineRule="auto"/>
      </w:pPr>
      <w:r>
        <w:t>V obdobjih izven delovnih dni in šolskega pouka število odhodov drastično upade v vseh koridorjih – tako ob sobotah kot nedeljah je voženj manj kot osem parov na dan, kar pomeni neustrezen nivo dostopnosti. Izjema je avtobusna postaja Postojna. Javni potniški promet ne pokriva predvsem razpršenih, manjših naselij v severni polovici občine, pa tudi nekaterih večjih, kot je Orehek.</w:t>
      </w:r>
    </w:p>
    <w:p w14:paraId="471A60BB" w14:textId="77777777" w:rsidR="00972FE9" w:rsidRDefault="00972FE9" w:rsidP="00972FE9">
      <w:pPr>
        <w:spacing w:line="254" w:lineRule="auto"/>
      </w:pPr>
      <w:r>
        <w:t>Življenje brez avtomobila je v mnogih naseljih izven mesta Postojna zato oteženo, kar slabša kakovost življenja.</w:t>
      </w:r>
    </w:p>
    <w:p w14:paraId="60CC2176" w14:textId="0BA153D9" w:rsidR="003C67D2" w:rsidRDefault="003C67D2" w:rsidP="00972FE9">
      <w:pPr>
        <w:pStyle w:val="Besedilo"/>
        <w:rPr>
          <w:sz w:val="24"/>
          <w:highlight w:val="yellow"/>
        </w:rPr>
      </w:pPr>
      <w:r>
        <w:lastRenderedPageBreak/>
        <w:drawing>
          <wp:inline distT="0" distB="0" distL="0" distR="0" wp14:anchorId="108A9C16" wp14:editId="29C74650">
            <wp:extent cx="3839436" cy="2880000"/>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39436" cy="2880000"/>
                    </a:xfrm>
                    <a:prstGeom prst="rect">
                      <a:avLst/>
                    </a:prstGeom>
                    <a:noFill/>
                    <a:ln>
                      <a:noFill/>
                    </a:ln>
                  </pic:spPr>
                </pic:pic>
              </a:graphicData>
            </a:graphic>
          </wp:inline>
        </w:drawing>
      </w:r>
    </w:p>
    <w:p w14:paraId="11A3710A" w14:textId="03DDBC77" w:rsidR="003C67D2" w:rsidRPr="003C67D2" w:rsidRDefault="00972FE9" w:rsidP="00241A8F">
      <w:pPr>
        <w:spacing w:line="254" w:lineRule="auto"/>
        <w:rPr>
          <w:i/>
          <w:iCs/>
        </w:rPr>
      </w:pPr>
      <w:r w:rsidRPr="00972FE9">
        <w:rPr>
          <w:i/>
          <w:iCs/>
        </w:rPr>
        <w:t>Čeprav je postajališče urejeno, avtobusne linije tu ne obratujejo, zato so prebivalci prisiljeni uporabljati avtomobil ali kolo.</w:t>
      </w:r>
    </w:p>
    <w:p w14:paraId="39FFD56C" w14:textId="77777777" w:rsidR="00241A8F" w:rsidRDefault="00241A8F" w:rsidP="00241A8F">
      <w:pPr>
        <w:pStyle w:val="ListParagraph"/>
        <w:numPr>
          <w:ilvl w:val="0"/>
          <w:numId w:val="4"/>
        </w:numPr>
        <w:spacing w:line="256" w:lineRule="auto"/>
        <w:rPr>
          <w:b/>
          <w:bCs/>
        </w:rPr>
      </w:pPr>
      <w:r>
        <w:rPr>
          <w:b/>
          <w:bCs/>
        </w:rPr>
        <w:t xml:space="preserve">Sorodnih strategij in sinergij je veliko, manjkajo nekatere ključne, kot je parkirna politika </w:t>
      </w:r>
    </w:p>
    <w:p w14:paraId="0335B3F5" w14:textId="77777777" w:rsidR="00AC5AC3" w:rsidRDefault="00AC5AC3" w:rsidP="00AC5AC3">
      <w:r w:rsidRPr="00AC5AC3">
        <w:t>Občina ima sprejete številne strategije, ki posredno ali neposredno vplivajo na promet in mobilnost: Vizijo in strategijo občine Postojna (VISOP), Občinski prostorski načrt (OPN) Občine Postojna, Strategijo trajnostnega turizma v občini Postojna 2024–2029, Mobilnostni načrt Predjama, Strategijo vzpostavitve pametne občine Postojna ter Lokalni energetski koncept občine Postojna. Predvsem novejše strategije so dobro zasnovane in vključujejo številne ukrepe za trajnostno mobilnost, kar odpira možnosti za nadaljnje sinergije z OCPS. Po drugi strani pa so nekatere ključne strategije na določenih področjih manj trajnostno usmerjene, na primer OPN, ki na področju kolesarskih in avtomobilskih parkirnih normativov, kolesarskih površin ter številnih novih cestnih povezav ne zagotavlja zadostnih trajnostnih ukrepov. Sistematične parkirne politike še ni, čeprav se je iz analize stanja pokazala velika potreba po njej. Javnost med prioritetne ukrepe umešča povečanje števila parkirnih mest, reševanje obremenitev mirujočega prometa v mestnem središču (zlasti v turistični sezoni) ter urejanje nepravilnega parkiranja, kar odraža splošno nezadovoljstvo prebivalcev. Upravljanje parkiranja zato predstavlja velik potencial za izboljšanje dostopnosti za vse občane.</w:t>
      </w:r>
    </w:p>
    <w:p w14:paraId="3BE2E4AF" w14:textId="3AE52127" w:rsidR="00922A8A" w:rsidRDefault="00922A8A" w:rsidP="00972FE9">
      <w:pPr>
        <w:pStyle w:val="Besedilo"/>
        <w:rPr>
          <w:lang w:eastAsia="sl-SI"/>
        </w:rPr>
      </w:pPr>
      <w:r w:rsidRPr="00922A8A">
        <w:rPr>
          <w:lang w:eastAsia="sl-SI"/>
        </w:rPr>
        <w:lastRenderedPageBreak/>
        <w:drawing>
          <wp:inline distT="0" distB="0" distL="0" distR="0" wp14:anchorId="0FFB6F20" wp14:editId="294C2EEA">
            <wp:extent cx="3838872" cy="288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38872" cy="2880000"/>
                    </a:xfrm>
                    <a:prstGeom prst="rect">
                      <a:avLst/>
                    </a:prstGeom>
                    <a:noFill/>
                    <a:ln>
                      <a:noFill/>
                    </a:ln>
                  </pic:spPr>
                </pic:pic>
              </a:graphicData>
            </a:graphic>
          </wp:inline>
        </w:drawing>
      </w:r>
    </w:p>
    <w:p w14:paraId="0AE74457" w14:textId="720CE4DD" w:rsidR="00922A8A" w:rsidRPr="00922A8A" w:rsidRDefault="00922A8A" w:rsidP="00972FE9">
      <w:pPr>
        <w:spacing w:after="0" w:line="240" w:lineRule="auto"/>
        <w:jc w:val="left"/>
        <w:rPr>
          <w:rFonts w:asciiTheme="majorHAnsi" w:eastAsia="Times New Roman" w:hAnsiTheme="majorHAnsi" w:cstheme="majorHAnsi"/>
          <w:i/>
          <w:iCs/>
          <w:lang w:eastAsia="sl-SI"/>
        </w:rPr>
      </w:pPr>
      <w:r w:rsidRPr="00922A8A">
        <w:rPr>
          <w:rFonts w:asciiTheme="majorHAnsi" w:eastAsia="Times New Roman" w:hAnsiTheme="majorHAnsi" w:cstheme="majorHAnsi"/>
          <w:i/>
          <w:iCs/>
          <w:lang w:eastAsia="sl-SI"/>
        </w:rPr>
        <w:t xml:space="preserve">Parkirni standardi, določeni v prostorskih načrtih, še vedno </w:t>
      </w:r>
      <w:r w:rsidR="00AC5AC3">
        <w:rPr>
          <w:rFonts w:asciiTheme="majorHAnsi" w:eastAsia="Times New Roman" w:hAnsiTheme="majorHAnsi" w:cstheme="majorHAnsi"/>
          <w:i/>
          <w:iCs/>
          <w:lang w:eastAsia="sl-SI"/>
        </w:rPr>
        <w:t>predpisujejo</w:t>
      </w:r>
      <w:r w:rsidRPr="00922A8A">
        <w:rPr>
          <w:rFonts w:asciiTheme="majorHAnsi" w:eastAsia="Times New Roman" w:hAnsiTheme="majorHAnsi" w:cstheme="majorHAnsi"/>
          <w:i/>
          <w:iCs/>
          <w:lang w:eastAsia="sl-SI"/>
        </w:rPr>
        <w:t xml:space="preserve"> veliko število parkirnih mest pri novogradnjah, </w:t>
      </w:r>
      <w:r w:rsidR="00B747FE">
        <w:rPr>
          <w:rFonts w:asciiTheme="majorHAnsi" w:eastAsia="Times New Roman" w:hAnsiTheme="majorHAnsi" w:cstheme="majorHAnsi"/>
          <w:i/>
          <w:iCs/>
          <w:lang w:eastAsia="sl-SI"/>
        </w:rPr>
        <w:t>po drugi strani</w:t>
      </w:r>
      <w:r w:rsidRPr="00922A8A">
        <w:rPr>
          <w:rFonts w:asciiTheme="majorHAnsi" w:eastAsia="Times New Roman" w:hAnsiTheme="majorHAnsi" w:cstheme="majorHAnsi"/>
          <w:i/>
          <w:iCs/>
          <w:lang w:eastAsia="sl-SI"/>
        </w:rPr>
        <w:t xml:space="preserve"> pa predvidevajo izredno majhno število kolesarskih parkirnih mest</w:t>
      </w:r>
      <w:r w:rsidR="00482383">
        <w:rPr>
          <w:rFonts w:asciiTheme="majorHAnsi" w:eastAsia="Times New Roman" w:hAnsiTheme="majorHAnsi" w:cstheme="majorHAnsi"/>
          <w:i/>
          <w:iCs/>
          <w:lang w:eastAsia="sl-SI"/>
        </w:rPr>
        <w:t>.</w:t>
      </w:r>
    </w:p>
    <w:p w14:paraId="7807EFE0" w14:textId="77777777" w:rsidR="00922A8A" w:rsidRDefault="00922A8A">
      <w:pPr>
        <w:jc w:val="left"/>
        <w:rPr>
          <w:rFonts w:asciiTheme="majorHAnsi" w:eastAsiaTheme="majorEastAsia" w:hAnsiTheme="majorHAnsi" w:cstheme="majorHAnsi"/>
          <w:b/>
          <w:color w:val="922F34"/>
          <w:sz w:val="36"/>
          <w:szCs w:val="32"/>
        </w:rPr>
      </w:pPr>
      <w:r>
        <w:rPr>
          <w:rFonts w:asciiTheme="majorHAnsi" w:hAnsiTheme="majorHAnsi" w:cstheme="majorHAnsi"/>
        </w:rPr>
        <w:br w:type="page"/>
      </w:r>
    </w:p>
    <w:p w14:paraId="438829FC" w14:textId="10B7D8E1" w:rsidR="004C0998" w:rsidRPr="0063255A" w:rsidRDefault="003D61EA" w:rsidP="0063255A">
      <w:pPr>
        <w:pStyle w:val="Heading1"/>
        <w:numPr>
          <w:ilvl w:val="0"/>
          <w:numId w:val="17"/>
        </w:numPr>
        <w:rPr>
          <w:rFonts w:asciiTheme="majorHAnsi" w:hAnsiTheme="majorHAnsi" w:cstheme="majorHAnsi"/>
        </w:rPr>
      </w:pPr>
      <w:bookmarkStart w:id="15" w:name="_Toc202954475"/>
      <w:r w:rsidRPr="0063255A">
        <w:rPr>
          <w:rFonts w:asciiTheme="majorHAnsi" w:hAnsiTheme="majorHAnsi" w:cstheme="majorHAnsi"/>
        </w:rPr>
        <w:lastRenderedPageBreak/>
        <w:t xml:space="preserve">STRATEŠKI STEBRI NA POTI DO DOSEGANJA </w:t>
      </w:r>
      <w:r w:rsidR="00FD6335" w:rsidRPr="0063255A">
        <w:rPr>
          <w:rFonts w:asciiTheme="majorHAnsi" w:hAnsiTheme="majorHAnsi" w:cstheme="majorHAnsi"/>
        </w:rPr>
        <w:t>CILJE</w:t>
      </w:r>
      <w:r w:rsidRPr="0063255A">
        <w:rPr>
          <w:rFonts w:asciiTheme="majorHAnsi" w:hAnsiTheme="majorHAnsi" w:cstheme="majorHAnsi"/>
        </w:rPr>
        <w:t>V</w:t>
      </w:r>
      <w:bookmarkEnd w:id="15"/>
    </w:p>
    <w:p w14:paraId="5160C035" w14:textId="07BA9B35" w:rsidR="004C0998" w:rsidRPr="0063255A" w:rsidRDefault="004C0998" w:rsidP="004C0998">
      <w:pPr>
        <w:rPr>
          <w:rFonts w:asciiTheme="majorHAnsi" w:hAnsiTheme="majorHAnsi" w:cstheme="majorHAnsi"/>
        </w:rPr>
      </w:pPr>
    </w:p>
    <w:p w14:paraId="6FB5A332" w14:textId="4AE90CE1" w:rsidR="006907A4" w:rsidRPr="0063255A" w:rsidRDefault="00AF1E7C" w:rsidP="006907A4">
      <w:pPr>
        <w:rPr>
          <w:rFonts w:asciiTheme="majorHAnsi" w:hAnsiTheme="majorHAnsi" w:cstheme="majorHAnsi"/>
        </w:rPr>
      </w:pPr>
      <w:r w:rsidRPr="0063255A">
        <w:rPr>
          <w:rFonts w:asciiTheme="majorHAnsi" w:hAnsiTheme="majorHAnsi" w:cstheme="majorHAnsi"/>
        </w:rPr>
        <w:t xml:space="preserve">OCPS </w:t>
      </w:r>
      <w:r w:rsidR="009E09F9">
        <w:rPr>
          <w:rFonts w:asciiTheme="majorHAnsi" w:hAnsiTheme="majorHAnsi" w:cstheme="majorHAnsi"/>
        </w:rPr>
        <w:t>Postojna</w:t>
      </w:r>
      <w:r w:rsidRPr="0063255A">
        <w:rPr>
          <w:rFonts w:asciiTheme="majorHAnsi" w:hAnsiTheme="majorHAnsi" w:cstheme="majorHAnsi"/>
        </w:rPr>
        <w:t xml:space="preserve"> predvideva </w:t>
      </w:r>
      <w:r w:rsidR="00AC5AC3">
        <w:rPr>
          <w:rFonts w:asciiTheme="majorHAnsi" w:hAnsiTheme="majorHAnsi" w:cstheme="majorHAnsi"/>
        </w:rPr>
        <w:t>šest</w:t>
      </w:r>
      <w:r w:rsidRPr="0063255A">
        <w:rPr>
          <w:rFonts w:asciiTheme="majorHAnsi" w:hAnsiTheme="majorHAnsi" w:cstheme="majorHAnsi"/>
        </w:rPr>
        <w:t xml:space="preserve"> glavnih področij ukrepanja na poti do uresničevanja vizije celostne ureditve prometa v občini. </w:t>
      </w:r>
      <w:r w:rsidR="00C84E33" w:rsidRPr="0063255A">
        <w:rPr>
          <w:rFonts w:asciiTheme="majorHAnsi" w:hAnsiTheme="majorHAnsi" w:cstheme="majorHAnsi"/>
        </w:rPr>
        <w:t xml:space="preserve">Krovni steber </w:t>
      </w:r>
      <w:r w:rsidR="00AC5AC3">
        <w:rPr>
          <w:rFonts w:asciiTheme="majorHAnsi" w:hAnsiTheme="majorHAnsi" w:cstheme="majorHAnsi"/>
        </w:rPr>
        <w:t xml:space="preserve">– </w:t>
      </w:r>
      <w:r w:rsidR="00C84E33" w:rsidRPr="0063255A">
        <w:rPr>
          <w:rFonts w:asciiTheme="majorHAnsi" w:hAnsiTheme="majorHAnsi" w:cstheme="majorHAnsi"/>
        </w:rPr>
        <w:t>celostno prometno načrtovanje</w:t>
      </w:r>
      <w:r w:rsidR="00AC5AC3">
        <w:rPr>
          <w:rFonts w:asciiTheme="majorHAnsi" w:hAnsiTheme="majorHAnsi" w:cstheme="majorHAnsi"/>
        </w:rPr>
        <w:t xml:space="preserve"> –</w:t>
      </w:r>
      <w:r w:rsidR="00C84E33" w:rsidRPr="0063255A">
        <w:rPr>
          <w:rFonts w:asciiTheme="majorHAnsi" w:hAnsiTheme="majorHAnsi" w:cstheme="majorHAnsi"/>
        </w:rPr>
        <w:t xml:space="preserve"> </w:t>
      </w:r>
      <w:r w:rsidR="00B56295" w:rsidRPr="0063255A">
        <w:rPr>
          <w:rFonts w:asciiTheme="majorHAnsi" w:hAnsiTheme="majorHAnsi" w:cstheme="majorHAnsi"/>
        </w:rPr>
        <w:t xml:space="preserve">horizontalno </w:t>
      </w:r>
      <w:r w:rsidR="00C84E33" w:rsidRPr="0063255A">
        <w:rPr>
          <w:rFonts w:asciiTheme="majorHAnsi" w:hAnsiTheme="majorHAnsi" w:cstheme="majorHAnsi"/>
        </w:rPr>
        <w:t>povezuje preostal</w:t>
      </w:r>
      <w:r w:rsidR="00AC5AC3">
        <w:rPr>
          <w:rFonts w:asciiTheme="majorHAnsi" w:hAnsiTheme="majorHAnsi" w:cstheme="majorHAnsi"/>
        </w:rPr>
        <w:t>ih pet</w:t>
      </w:r>
      <w:r w:rsidR="00C84E33" w:rsidRPr="0063255A">
        <w:rPr>
          <w:rFonts w:asciiTheme="majorHAnsi" w:hAnsiTheme="majorHAnsi" w:cstheme="majorHAnsi"/>
        </w:rPr>
        <w:t xml:space="preserve"> stebr</w:t>
      </w:r>
      <w:r w:rsidR="00AC5AC3">
        <w:rPr>
          <w:rFonts w:asciiTheme="majorHAnsi" w:hAnsiTheme="majorHAnsi" w:cstheme="majorHAnsi"/>
        </w:rPr>
        <w:t>ov</w:t>
      </w:r>
      <w:r w:rsidR="00C84E33" w:rsidRPr="0063255A">
        <w:rPr>
          <w:rFonts w:asciiTheme="majorHAnsi" w:hAnsiTheme="majorHAnsi" w:cstheme="majorHAnsi"/>
        </w:rPr>
        <w:t>: hoja, kolesarjenje, javni potniški promet</w:t>
      </w:r>
      <w:r w:rsidR="00AC5AC3">
        <w:rPr>
          <w:rFonts w:asciiTheme="majorHAnsi" w:hAnsiTheme="majorHAnsi" w:cstheme="majorHAnsi"/>
        </w:rPr>
        <w:t xml:space="preserve">, </w:t>
      </w:r>
      <w:r w:rsidR="00C84E33" w:rsidRPr="0063255A">
        <w:rPr>
          <w:rFonts w:asciiTheme="majorHAnsi" w:hAnsiTheme="majorHAnsi" w:cstheme="majorHAnsi"/>
        </w:rPr>
        <w:t>motorni promet</w:t>
      </w:r>
      <w:r w:rsidR="00AC5AC3">
        <w:rPr>
          <w:rFonts w:asciiTheme="majorHAnsi" w:hAnsiTheme="majorHAnsi" w:cstheme="majorHAnsi"/>
        </w:rPr>
        <w:t xml:space="preserve"> in mirujoči promet.</w:t>
      </w:r>
    </w:p>
    <w:tbl>
      <w:tblPr>
        <w:tblStyle w:val="GridTable2-Accent1"/>
        <w:tblW w:w="5000" w:type="pct"/>
        <w:jc w:val="center"/>
        <w:tblBorders>
          <w:top w:val="single" w:sz="2" w:space="0" w:color="767171" w:themeColor="background2" w:themeShade="80"/>
          <w:bottom w:val="single" w:sz="2" w:space="0" w:color="767171" w:themeColor="background2" w:themeShade="80"/>
          <w:insideH w:val="single" w:sz="2" w:space="0" w:color="767171" w:themeColor="background2" w:themeShade="80"/>
          <w:insideV w:val="single" w:sz="2" w:space="0" w:color="767171" w:themeColor="background2" w:themeShade="80"/>
        </w:tblBorders>
        <w:tblLook w:val="04A0" w:firstRow="1" w:lastRow="0" w:firstColumn="1" w:lastColumn="0" w:noHBand="0" w:noVBand="1"/>
      </w:tblPr>
      <w:tblGrid>
        <w:gridCol w:w="1758"/>
        <w:gridCol w:w="1968"/>
        <w:gridCol w:w="1850"/>
        <w:gridCol w:w="1860"/>
        <w:gridCol w:w="1636"/>
      </w:tblGrid>
      <w:tr w:rsidR="00BA0ADD" w:rsidRPr="0063255A" w14:paraId="68AA8384" w14:textId="1C8F5DAB" w:rsidTr="00BA0AD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72" w:type="dxa"/>
            <w:gridSpan w:val="5"/>
            <w:tcBorders>
              <w:top w:val="none" w:sz="0" w:space="0" w:color="auto"/>
              <w:bottom w:val="none" w:sz="0" w:space="0" w:color="auto"/>
            </w:tcBorders>
          </w:tcPr>
          <w:p w14:paraId="43091CF9" w14:textId="1E5C43C7" w:rsidR="00BA0ADD" w:rsidRPr="00BA0ADD" w:rsidRDefault="00BA0ADD" w:rsidP="00AD4A49">
            <w:pPr>
              <w:jc w:val="center"/>
              <w:rPr>
                <w:rFonts w:asciiTheme="majorHAnsi" w:hAnsiTheme="majorHAnsi" w:cstheme="majorHAnsi"/>
              </w:rPr>
            </w:pPr>
            <w:r w:rsidRPr="00BA0ADD">
              <w:rPr>
                <w:rFonts w:asciiTheme="majorHAnsi" w:hAnsiTheme="majorHAnsi" w:cstheme="majorHAnsi"/>
                <w:color w:val="922F34"/>
              </w:rPr>
              <w:t>1</w:t>
            </w:r>
          </w:p>
        </w:tc>
      </w:tr>
      <w:tr w:rsidR="00BA0ADD" w:rsidRPr="0063255A" w14:paraId="1EDF0EC0" w14:textId="4FA94A9B" w:rsidTr="00BA0AD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72" w:type="dxa"/>
            <w:gridSpan w:val="5"/>
            <w:shd w:val="clear" w:color="auto" w:fill="922F34"/>
          </w:tcPr>
          <w:p w14:paraId="2CA00775" w14:textId="11FF5150" w:rsidR="00BA0ADD" w:rsidRPr="00AC5AC3" w:rsidRDefault="00BA0ADD" w:rsidP="00AD4A49">
            <w:pPr>
              <w:jc w:val="center"/>
              <w:rPr>
                <w:rFonts w:asciiTheme="majorHAnsi" w:hAnsiTheme="majorHAnsi" w:cstheme="majorHAnsi"/>
                <w:color w:val="FFFFFF" w:themeColor="background1"/>
              </w:rPr>
            </w:pPr>
            <w:r w:rsidRPr="00AC5AC3">
              <w:rPr>
                <w:rFonts w:asciiTheme="majorHAnsi" w:hAnsiTheme="majorHAnsi" w:cstheme="majorHAnsi"/>
                <w:color w:val="FFFFFF" w:themeColor="background1"/>
              </w:rPr>
              <w:t>Celostno prometno načrtovanje</w:t>
            </w:r>
          </w:p>
        </w:tc>
      </w:tr>
      <w:tr w:rsidR="00BA0ADD" w:rsidRPr="0063255A" w14:paraId="2435E0A0" w14:textId="124AE39B" w:rsidTr="00BA0ADD">
        <w:trPr>
          <w:jc w:val="center"/>
        </w:trPr>
        <w:tc>
          <w:tcPr>
            <w:cnfStyle w:val="001000000000" w:firstRow="0" w:lastRow="0" w:firstColumn="1" w:lastColumn="0" w:oddVBand="0" w:evenVBand="0" w:oddHBand="0" w:evenHBand="0" w:firstRowFirstColumn="0" w:firstRowLastColumn="0" w:lastRowFirstColumn="0" w:lastRowLastColumn="0"/>
            <w:tcW w:w="1758" w:type="dxa"/>
          </w:tcPr>
          <w:p w14:paraId="6E45B0A4" w14:textId="77777777" w:rsidR="00BA0ADD" w:rsidRPr="00BA0ADD" w:rsidRDefault="00BA0ADD" w:rsidP="00AD4A49">
            <w:pPr>
              <w:jc w:val="center"/>
              <w:rPr>
                <w:rFonts w:asciiTheme="majorHAnsi" w:hAnsiTheme="majorHAnsi" w:cstheme="majorHAnsi"/>
                <w:color w:val="922F34"/>
              </w:rPr>
            </w:pPr>
            <w:r w:rsidRPr="00BA0ADD">
              <w:rPr>
                <w:rFonts w:asciiTheme="majorHAnsi" w:hAnsiTheme="majorHAnsi" w:cstheme="majorHAnsi"/>
                <w:color w:val="922F34"/>
              </w:rPr>
              <w:t>2</w:t>
            </w:r>
          </w:p>
        </w:tc>
        <w:tc>
          <w:tcPr>
            <w:tcW w:w="1968" w:type="dxa"/>
          </w:tcPr>
          <w:p w14:paraId="02967C11" w14:textId="77777777" w:rsidR="00BA0ADD" w:rsidRPr="00BA0ADD" w:rsidRDefault="00BA0ADD" w:rsidP="00AD4A4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922F34"/>
              </w:rPr>
            </w:pPr>
            <w:r w:rsidRPr="00BA0ADD">
              <w:rPr>
                <w:rFonts w:asciiTheme="majorHAnsi" w:hAnsiTheme="majorHAnsi" w:cstheme="majorHAnsi"/>
                <w:b/>
                <w:bCs/>
                <w:color w:val="922F34"/>
              </w:rPr>
              <w:t>3</w:t>
            </w:r>
          </w:p>
        </w:tc>
        <w:tc>
          <w:tcPr>
            <w:tcW w:w="1850" w:type="dxa"/>
          </w:tcPr>
          <w:p w14:paraId="62224EA6" w14:textId="75B74000" w:rsidR="00BA0ADD" w:rsidRPr="00BA0ADD" w:rsidRDefault="00BA0ADD" w:rsidP="00AC5AC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922F34"/>
              </w:rPr>
            </w:pPr>
            <w:r w:rsidRPr="00BA0ADD">
              <w:rPr>
                <w:rFonts w:asciiTheme="majorHAnsi" w:hAnsiTheme="majorHAnsi" w:cstheme="majorHAnsi"/>
                <w:b/>
                <w:bCs/>
                <w:color w:val="922F34"/>
              </w:rPr>
              <w:t>4</w:t>
            </w:r>
          </w:p>
        </w:tc>
        <w:tc>
          <w:tcPr>
            <w:tcW w:w="1860" w:type="dxa"/>
          </w:tcPr>
          <w:p w14:paraId="5930122B" w14:textId="77777777" w:rsidR="00BA0ADD" w:rsidRPr="00BA0ADD" w:rsidRDefault="00BA0ADD" w:rsidP="00AD4A4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922F34"/>
              </w:rPr>
            </w:pPr>
            <w:r w:rsidRPr="00BA0ADD">
              <w:rPr>
                <w:rFonts w:asciiTheme="majorHAnsi" w:hAnsiTheme="majorHAnsi" w:cstheme="majorHAnsi"/>
                <w:b/>
                <w:bCs/>
                <w:color w:val="922F34"/>
              </w:rPr>
              <w:t>5</w:t>
            </w:r>
          </w:p>
        </w:tc>
        <w:tc>
          <w:tcPr>
            <w:tcW w:w="1636" w:type="dxa"/>
          </w:tcPr>
          <w:p w14:paraId="5E0A6B74" w14:textId="1AE51181" w:rsidR="00BA0ADD" w:rsidRPr="00BA0ADD" w:rsidRDefault="00BA0ADD" w:rsidP="00AD4A4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922F34"/>
              </w:rPr>
            </w:pPr>
            <w:r w:rsidRPr="00BA0ADD">
              <w:rPr>
                <w:rFonts w:asciiTheme="majorHAnsi" w:hAnsiTheme="majorHAnsi" w:cstheme="majorHAnsi"/>
                <w:b/>
                <w:bCs/>
                <w:color w:val="922F34"/>
              </w:rPr>
              <w:t>6</w:t>
            </w:r>
          </w:p>
        </w:tc>
      </w:tr>
      <w:tr w:rsidR="00BA0ADD" w:rsidRPr="0063255A" w14:paraId="1BAE2C4F" w14:textId="50C9192E" w:rsidTr="00BA0AD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58" w:type="dxa"/>
            <w:shd w:val="clear" w:color="auto" w:fill="922F34"/>
          </w:tcPr>
          <w:p w14:paraId="41F72E45" w14:textId="77777777" w:rsidR="00BA0ADD" w:rsidRPr="00BA0ADD" w:rsidRDefault="00BA0ADD" w:rsidP="00AD4A49">
            <w:pPr>
              <w:jc w:val="center"/>
              <w:rPr>
                <w:rFonts w:asciiTheme="majorHAnsi" w:hAnsiTheme="majorHAnsi" w:cstheme="majorHAnsi"/>
                <w:b w:val="0"/>
                <w:bCs w:val="0"/>
                <w:color w:val="FFFFFF" w:themeColor="background1"/>
              </w:rPr>
            </w:pPr>
            <w:r w:rsidRPr="00BA0ADD">
              <w:rPr>
                <w:rFonts w:asciiTheme="majorHAnsi" w:hAnsiTheme="majorHAnsi" w:cstheme="majorHAnsi"/>
                <w:color w:val="FFFFFF" w:themeColor="background1"/>
              </w:rPr>
              <w:t>Hoja</w:t>
            </w:r>
          </w:p>
        </w:tc>
        <w:tc>
          <w:tcPr>
            <w:tcW w:w="1968" w:type="dxa"/>
            <w:shd w:val="clear" w:color="auto" w:fill="922F34"/>
          </w:tcPr>
          <w:p w14:paraId="42B6E63B" w14:textId="77777777" w:rsidR="00BA0ADD" w:rsidRPr="00BA0ADD" w:rsidRDefault="00BA0ADD" w:rsidP="00AD4A4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FFFFFF" w:themeColor="background1"/>
              </w:rPr>
            </w:pPr>
            <w:r w:rsidRPr="00BA0ADD">
              <w:rPr>
                <w:rFonts w:asciiTheme="majorHAnsi" w:hAnsiTheme="majorHAnsi" w:cstheme="majorHAnsi"/>
                <w:b/>
                <w:bCs/>
                <w:color w:val="FFFFFF" w:themeColor="background1"/>
              </w:rPr>
              <w:t>Kolesarjenje</w:t>
            </w:r>
          </w:p>
        </w:tc>
        <w:tc>
          <w:tcPr>
            <w:tcW w:w="1850" w:type="dxa"/>
            <w:shd w:val="clear" w:color="auto" w:fill="922F34"/>
          </w:tcPr>
          <w:p w14:paraId="7DAB451D" w14:textId="77777777" w:rsidR="00BA0ADD" w:rsidRPr="00BA0ADD" w:rsidRDefault="00BA0ADD" w:rsidP="00AD4A4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FFFFFF" w:themeColor="background1"/>
              </w:rPr>
            </w:pPr>
            <w:r w:rsidRPr="00BA0ADD">
              <w:rPr>
                <w:rFonts w:asciiTheme="majorHAnsi" w:hAnsiTheme="majorHAnsi" w:cstheme="majorHAnsi"/>
                <w:b/>
                <w:bCs/>
                <w:color w:val="FFFFFF" w:themeColor="background1"/>
              </w:rPr>
              <w:t>Javni potniški promet</w:t>
            </w:r>
          </w:p>
        </w:tc>
        <w:tc>
          <w:tcPr>
            <w:tcW w:w="1860" w:type="dxa"/>
            <w:shd w:val="clear" w:color="auto" w:fill="922F34"/>
          </w:tcPr>
          <w:p w14:paraId="2E876804" w14:textId="77777777" w:rsidR="00BA0ADD" w:rsidRPr="00BA0ADD" w:rsidRDefault="00BA0ADD" w:rsidP="00AD4A4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FFFFFF" w:themeColor="background1"/>
              </w:rPr>
            </w:pPr>
            <w:r w:rsidRPr="00BA0ADD">
              <w:rPr>
                <w:rFonts w:asciiTheme="majorHAnsi" w:hAnsiTheme="majorHAnsi" w:cstheme="majorHAnsi"/>
                <w:b/>
                <w:bCs/>
                <w:color w:val="FFFFFF" w:themeColor="background1"/>
              </w:rPr>
              <w:t>Motorni promet</w:t>
            </w:r>
          </w:p>
        </w:tc>
        <w:tc>
          <w:tcPr>
            <w:tcW w:w="1636" w:type="dxa"/>
            <w:shd w:val="clear" w:color="auto" w:fill="922F34"/>
          </w:tcPr>
          <w:p w14:paraId="4DD7E3F5" w14:textId="2037A19B" w:rsidR="00BA0ADD" w:rsidRPr="00BA0ADD" w:rsidRDefault="00BA0ADD" w:rsidP="00AD4A4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FFFFFF" w:themeColor="background1"/>
              </w:rPr>
            </w:pPr>
            <w:r>
              <w:rPr>
                <w:rFonts w:asciiTheme="majorHAnsi" w:hAnsiTheme="majorHAnsi" w:cstheme="majorHAnsi"/>
                <w:b/>
                <w:bCs/>
                <w:color w:val="FFFFFF" w:themeColor="background1"/>
              </w:rPr>
              <w:t>Mirujoči promet</w:t>
            </w:r>
          </w:p>
        </w:tc>
      </w:tr>
    </w:tbl>
    <w:p w14:paraId="23CC4D13" w14:textId="77777777" w:rsidR="006907A4" w:rsidRPr="0063255A" w:rsidRDefault="006907A4" w:rsidP="00AF1E7C">
      <w:pPr>
        <w:rPr>
          <w:rFonts w:asciiTheme="majorHAnsi" w:hAnsiTheme="majorHAnsi" w:cstheme="majorHAnsi"/>
        </w:rPr>
      </w:pPr>
    </w:p>
    <w:p w14:paraId="22C21B35" w14:textId="667C17D7" w:rsidR="00AC5AC3" w:rsidRPr="00AC5AC3" w:rsidRDefault="00AC5AC3" w:rsidP="00AC5AC3">
      <w:pPr>
        <w:rPr>
          <w:rFonts w:asciiTheme="majorHAnsi" w:hAnsiTheme="majorHAnsi" w:cstheme="majorHAnsi"/>
        </w:rPr>
      </w:pPr>
      <w:r w:rsidRPr="00AC5AC3">
        <w:rPr>
          <w:rFonts w:asciiTheme="majorHAnsi" w:hAnsiTheme="majorHAnsi" w:cstheme="majorHAnsi"/>
        </w:rPr>
        <w:t>Strateški stebri so medsebojno povezani in se dopolnjujejo, saj skupaj tvorijo celovit okvir za doseganje zastavljenih ciljev. V naslednjih petih poglavjih vsak steber izpostavlja ključne izzive in priložnosti ter določa strateška vodila in natančno kvantificirane ambicije, ki izhajajo iz vizije in ciljev. Ambicije so jasne, merljive, navdihujoče, realne in časovno opredeljene, kar nam omogoča natančno usmeritev pri izbiri ukrepov ter kasnejše spremljanje njihove učinkovitosti in uspešnosti.</w:t>
      </w:r>
    </w:p>
    <w:p w14:paraId="1CE0ED97" w14:textId="78AFED21" w:rsidR="004C0998" w:rsidRPr="0063255A" w:rsidRDefault="00AC5AC3">
      <w:pPr>
        <w:rPr>
          <w:rFonts w:asciiTheme="majorHAnsi" w:hAnsiTheme="majorHAnsi" w:cstheme="majorHAnsi"/>
        </w:rPr>
      </w:pPr>
      <w:r w:rsidRPr="00AC5AC3">
        <w:rPr>
          <w:rFonts w:asciiTheme="majorHAnsi" w:hAnsiTheme="majorHAnsi" w:cstheme="majorHAnsi"/>
        </w:rPr>
        <w:t>Poleg ambicij vsak steber vsebuje tudi konkretne ukrepe, skrbno izbrane tako, da so usklajeni s splošnimi cilji in ambicijami, družbeno koristni, trajnostni, izvedljivi ter finančno smotrni. Vsak ukrep ima svojo številko in je podrobneje opredeljen po finančnih in časovnih okvirih v akcijskem načrtu na koncu dokumenta.</w:t>
      </w:r>
      <w:r w:rsidR="004C0998" w:rsidRPr="0063255A">
        <w:rPr>
          <w:rFonts w:asciiTheme="majorHAnsi" w:hAnsiTheme="majorHAnsi" w:cstheme="majorHAnsi"/>
        </w:rPr>
        <w:br w:type="page"/>
      </w:r>
    </w:p>
    <w:p w14:paraId="4784AADF" w14:textId="02E3BA4C" w:rsidR="00FD6335" w:rsidRPr="0063255A" w:rsidRDefault="00FD6335" w:rsidP="0063255A">
      <w:pPr>
        <w:pStyle w:val="Heading1"/>
        <w:numPr>
          <w:ilvl w:val="0"/>
          <w:numId w:val="17"/>
        </w:numPr>
        <w:rPr>
          <w:rFonts w:asciiTheme="majorHAnsi" w:hAnsiTheme="majorHAnsi" w:cstheme="majorHAnsi"/>
        </w:rPr>
      </w:pPr>
      <w:bookmarkStart w:id="16" w:name="_Toc202954476"/>
      <w:r w:rsidRPr="0063255A">
        <w:rPr>
          <w:rFonts w:asciiTheme="majorHAnsi" w:hAnsiTheme="majorHAnsi" w:cstheme="majorHAnsi"/>
        </w:rPr>
        <w:lastRenderedPageBreak/>
        <w:t>PRVI STEBER: CELOSTNO PROMETNO NAČRTOVANJE</w:t>
      </w:r>
      <w:bookmarkEnd w:id="16"/>
    </w:p>
    <w:p w14:paraId="711C7362" w14:textId="6B8362A5" w:rsidR="00C166C9" w:rsidRPr="0063255A" w:rsidRDefault="00C166C9" w:rsidP="00C166C9">
      <w:pPr>
        <w:rPr>
          <w:rFonts w:asciiTheme="majorHAnsi" w:hAnsiTheme="majorHAnsi" w:cstheme="majorHAnsi"/>
        </w:rPr>
      </w:pPr>
    </w:p>
    <w:p w14:paraId="46B26A7B" w14:textId="5641097E" w:rsidR="009E09F9" w:rsidRPr="009E09F9" w:rsidRDefault="009E09F9" w:rsidP="009E09F9">
      <w:pPr>
        <w:spacing w:before="100" w:beforeAutospacing="1" w:after="100" w:afterAutospacing="1" w:line="240" w:lineRule="auto"/>
        <w:jc w:val="left"/>
        <w:rPr>
          <w:rFonts w:ascii="Times New Roman" w:eastAsia="Times New Roman" w:hAnsi="Times New Roman" w:cs="Times New Roman"/>
          <w:sz w:val="24"/>
          <w:szCs w:val="24"/>
          <w:lang w:eastAsia="sl-SI"/>
        </w:rPr>
      </w:pPr>
      <w:r w:rsidRPr="009E09F9">
        <w:rPr>
          <w:rFonts w:ascii="Times New Roman" w:eastAsia="Times New Roman" w:hAnsi="Times New Roman" w:cs="Times New Roman"/>
          <w:noProof/>
          <w:sz w:val="24"/>
          <w:szCs w:val="24"/>
          <w:lang w:eastAsia="sl-SI"/>
        </w:rPr>
        <w:drawing>
          <wp:inline distT="0" distB="0" distL="0" distR="0" wp14:anchorId="42CCD273" wp14:editId="49DEFC30">
            <wp:extent cx="7642860" cy="5732145"/>
            <wp:effectExtent l="2857"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7644895" cy="5733671"/>
                    </a:xfrm>
                    <a:prstGeom prst="rect">
                      <a:avLst/>
                    </a:prstGeom>
                    <a:noFill/>
                    <a:ln>
                      <a:noFill/>
                    </a:ln>
                  </pic:spPr>
                </pic:pic>
              </a:graphicData>
            </a:graphic>
          </wp:inline>
        </w:drawing>
      </w:r>
    </w:p>
    <w:p w14:paraId="20D312FB" w14:textId="6826CA1A" w:rsidR="00656029" w:rsidRPr="0063255A" w:rsidRDefault="00656029">
      <w:pPr>
        <w:jc w:val="left"/>
        <w:rPr>
          <w:rFonts w:asciiTheme="majorHAnsi" w:hAnsiTheme="majorHAnsi" w:cstheme="majorHAnsi"/>
        </w:rPr>
      </w:pPr>
      <w:r w:rsidRPr="0063255A">
        <w:rPr>
          <w:rFonts w:asciiTheme="majorHAnsi" w:hAnsiTheme="majorHAnsi" w:cstheme="majorHAnsi"/>
        </w:rPr>
        <w:br w:type="page"/>
      </w:r>
    </w:p>
    <w:p w14:paraId="6C2F1DB5" w14:textId="426A5EB4" w:rsidR="00656029" w:rsidRPr="0063255A" w:rsidRDefault="00656029" w:rsidP="00C166C9">
      <w:pPr>
        <w:rPr>
          <w:rFonts w:asciiTheme="majorHAnsi" w:hAnsiTheme="majorHAnsi" w:cstheme="majorHAnsi"/>
          <w:b/>
          <w:bCs/>
        </w:rPr>
      </w:pPr>
      <w:r w:rsidRPr="0063255A">
        <w:rPr>
          <w:rFonts w:asciiTheme="majorHAnsi" w:hAnsiTheme="majorHAnsi" w:cstheme="majorHAnsi"/>
          <w:b/>
          <w:bCs/>
        </w:rPr>
        <w:lastRenderedPageBreak/>
        <w:t>PRVI STEBER: CELOSTNO PROMETNO NAČRTOVANJE</w:t>
      </w:r>
    </w:p>
    <w:p w14:paraId="18EFB2B5" w14:textId="10CD5211" w:rsidR="0036163A" w:rsidRDefault="00AC5AC3" w:rsidP="00B56295">
      <w:pPr>
        <w:rPr>
          <w:rFonts w:asciiTheme="majorHAnsi" w:hAnsiTheme="majorHAnsi" w:cstheme="majorHAnsi"/>
        </w:rPr>
      </w:pPr>
      <w:r w:rsidRPr="00AC5AC3">
        <w:rPr>
          <w:rFonts w:asciiTheme="majorHAnsi" w:hAnsiTheme="majorHAnsi" w:cstheme="majorHAnsi"/>
        </w:rPr>
        <w:t xml:space="preserve">Leta 2017 smo sprejeli prvo OCPS, vendar izkušnje po Evropi kažejo, da šele druga ali tretja generacija strategije doseže prave učinke v prometnem sistemu in vidne spremembe v potovalnih navadah prebivalcev. Prva strategija praviloma postavi temelje drugačnega razmišljanja v občini, v stroki, med odločevalci in v splošni javnosti. Naslednje strategije bolj ambiciozno zagovarjajo spodbujanje alternativ avtomobilom ter hkratno postopno omejevanje prostora za osebne avtomobile in zniževanje hitrosti (Nacionalne smernice za pripravo OCPS, MOPE, 2023). Tudi v </w:t>
      </w:r>
      <w:r w:rsidR="00CE0D88">
        <w:rPr>
          <w:rFonts w:asciiTheme="majorHAnsi" w:hAnsiTheme="majorHAnsi" w:cstheme="majorHAnsi"/>
        </w:rPr>
        <w:t>O</w:t>
      </w:r>
      <w:r w:rsidRPr="00AC5AC3">
        <w:rPr>
          <w:rFonts w:asciiTheme="majorHAnsi" w:hAnsiTheme="majorHAnsi" w:cstheme="majorHAnsi"/>
        </w:rPr>
        <w:t>bčini Postojna stremimo k temu, da bomo z več izkušnjami lažje sprejemali bolj ambiciozne in zato učinkovite ukrepe.</w:t>
      </w:r>
    </w:p>
    <w:p w14:paraId="5E26DAF8" w14:textId="77777777" w:rsidR="00F04C1E" w:rsidRPr="0063255A" w:rsidRDefault="00F04C1E" w:rsidP="00F04C1E">
      <w:pPr>
        <w:pStyle w:val="Heading2"/>
        <w:rPr>
          <w:rFonts w:asciiTheme="majorHAnsi" w:hAnsiTheme="majorHAnsi" w:cstheme="majorHAnsi"/>
        </w:rPr>
      </w:pPr>
      <w:bookmarkStart w:id="17" w:name="_Toc202954477"/>
      <w:r w:rsidRPr="0063255A">
        <w:rPr>
          <w:rFonts w:asciiTheme="majorHAnsi" w:hAnsiTheme="majorHAnsi" w:cstheme="majorHAnsi"/>
        </w:rPr>
        <w:t>DOSEŽKI</w:t>
      </w:r>
      <w:bookmarkEnd w:id="17"/>
    </w:p>
    <w:p w14:paraId="13AB38DC" w14:textId="3C43D35A" w:rsidR="00F04C1E" w:rsidRPr="0063255A" w:rsidRDefault="00F04C1E" w:rsidP="00F04C1E">
      <w:pPr>
        <w:rPr>
          <w:rFonts w:asciiTheme="majorHAnsi" w:hAnsiTheme="majorHAnsi" w:cstheme="majorHAnsi"/>
        </w:rPr>
      </w:pPr>
    </w:p>
    <w:p w14:paraId="22BB8504" w14:textId="77777777" w:rsidR="00AC5AC3" w:rsidRPr="00AC5AC3" w:rsidRDefault="00AC5AC3" w:rsidP="00AC5AC3">
      <w:pPr>
        <w:rPr>
          <w:rFonts w:asciiTheme="majorHAnsi" w:hAnsiTheme="majorHAnsi" w:cstheme="majorHAnsi"/>
        </w:rPr>
      </w:pPr>
      <w:r w:rsidRPr="00AC5AC3">
        <w:rPr>
          <w:rFonts w:asciiTheme="majorHAnsi" w:hAnsiTheme="majorHAnsi" w:cstheme="majorHAnsi"/>
        </w:rPr>
        <w:t>S sprejemom OCPS leta 2017 smo naredili velik korak k trajnostnemu načrtovanju prometa. Leta 2023 smo vzpostavili Center trajnostne mobilnosti, ki pod eno streho združuje svetovanje o vsakodnevnem potovanju (osebni mobilnostni načrti, vozni redi, stanje v prometu), upravljanje sistema izposoje koles POSbike (vzdrževanje, servis, informacije o sistemu izposoje), servis koles, skirojev in športne opreme, upravljanje polnilnic za električna vozila ter sistemov za avtodome in kolesa. Center obsega tudi pokrito kolesarnico in prostor za različne aktivnosti, namenjene dvigu ozaveščenosti o pomenu trajnostne mobilnosti. Poleg tega izvaja spremljanje stanja na področju mobilnosti, na primer anketo o potovalnih navadah v občini Postojna.</w:t>
      </w:r>
    </w:p>
    <w:p w14:paraId="5BFE2B02" w14:textId="2FD21112" w:rsidR="00AC5AC3" w:rsidRPr="00AC5AC3" w:rsidRDefault="00AC5AC3" w:rsidP="00AC5AC3">
      <w:pPr>
        <w:rPr>
          <w:rFonts w:asciiTheme="majorHAnsi" w:hAnsiTheme="majorHAnsi" w:cstheme="majorHAnsi"/>
        </w:rPr>
      </w:pPr>
      <w:r w:rsidRPr="00AC5AC3">
        <w:rPr>
          <w:rFonts w:asciiTheme="majorHAnsi" w:hAnsiTheme="majorHAnsi" w:cstheme="majorHAnsi"/>
        </w:rPr>
        <w:t xml:space="preserve">Redno sodelujemo v Evropskem tednu mobilnosti – leta 2024 že 21., kar nas uvršča na drugo mesto med slovenskimi občinami po pogostosti udeležbe; med nemestnimi občinami </w:t>
      </w:r>
      <w:r>
        <w:rPr>
          <w:rFonts w:asciiTheme="majorHAnsi" w:hAnsiTheme="majorHAnsi" w:cstheme="majorHAnsi"/>
        </w:rPr>
        <w:t xml:space="preserve">takšno </w:t>
      </w:r>
      <w:r w:rsidRPr="00AC5AC3">
        <w:rPr>
          <w:rFonts w:asciiTheme="majorHAnsi" w:hAnsiTheme="majorHAnsi" w:cstheme="majorHAnsi"/>
        </w:rPr>
        <w:t>sodelovanje dosegata le Gornja Radgona in Radovljica. Leta 2020 smo uvedli participativni proračun, ki omogoča, da pri razporejanju proračunskega denarja soodločajo občanke in občani. Ti predlagajo in izbirajo projekte, ki najbolj prispevajo k izboljšanju kakovosti bivanja v soseski. Pogosto gre prav za ukrepe na področju mobilnosti: ureditev prehodov, parkirišč, avtobusnih postajališč, kolesarskih poligonov, tematskih pešpoti ter različne ureditve javnega prostora, ozelenitve in urbane opreme.</w:t>
      </w:r>
    </w:p>
    <w:p w14:paraId="59858A35" w14:textId="77777777" w:rsidR="00AC5AC3" w:rsidRPr="00AC5AC3" w:rsidRDefault="00AC5AC3" w:rsidP="00AC5AC3">
      <w:pPr>
        <w:rPr>
          <w:rFonts w:asciiTheme="majorHAnsi" w:hAnsiTheme="majorHAnsi" w:cstheme="majorHAnsi"/>
        </w:rPr>
      </w:pPr>
      <w:r w:rsidRPr="00AC5AC3">
        <w:rPr>
          <w:rFonts w:asciiTheme="majorHAnsi" w:hAnsiTheme="majorHAnsi" w:cstheme="majorHAnsi"/>
        </w:rPr>
        <w:t>Koncepte trajnostne mobilnosti uspešno vključujemo tudi v druge strateške dokumente, kot sta Strategija trajnostnega turizma v občini Postojna 2024–2029 in Strategija vzpostavitve pametne občine Postojna, pri čemer je osnovo predstavila OCPS iz leta 2017.</w:t>
      </w:r>
    </w:p>
    <w:p w14:paraId="5EFFBD71" w14:textId="77777777" w:rsidR="00AC5AC3" w:rsidRPr="00AC5AC3" w:rsidRDefault="00AC5AC3" w:rsidP="00AC5AC3">
      <w:pPr>
        <w:rPr>
          <w:rFonts w:asciiTheme="majorHAnsi" w:hAnsiTheme="majorHAnsi" w:cstheme="majorHAnsi"/>
        </w:rPr>
      </w:pPr>
      <w:r w:rsidRPr="00AC5AC3">
        <w:rPr>
          <w:rFonts w:asciiTheme="majorHAnsi" w:hAnsiTheme="majorHAnsi" w:cstheme="majorHAnsi"/>
        </w:rPr>
        <w:t>Sodelovali smo v projektu Predjama Sustainable, sofinanciranem s strani Finančnega mehanizma EGP, v okviru katerega je nastal Mobilnostni načrt turistične destinacije Predjama. To prometno obremenjeno in težje dostopno območje v okolici vasi Predjama je v zadnjih desetih letih doživelo potrojitev turističnega obiska, zato smo skupaj z upraviteljico Predjamskega gradu, Postojnsko jamo d.d., in strokovnjaki za mobilnostne načrte ter prometne strategije iskali rešitve za zmanjšanje števila osebnih vozil brez zmanjšanja obiska. Načrt uvaja izvedljive rešitve, osredotočene na izboljšanje dostopnosti do lokacije in kakovosti turistične izkušnje, hkrati pa zmanjšuje delež motoriziranega prometa ter spodbuja trajnostne načine potovanja.</w:t>
      </w:r>
    </w:p>
    <w:p w14:paraId="499C19EB" w14:textId="77777777" w:rsidR="00AC5AC3" w:rsidRDefault="00AC5AC3" w:rsidP="00AC5AC3">
      <w:pPr>
        <w:rPr>
          <w:rFonts w:asciiTheme="majorHAnsi" w:hAnsiTheme="majorHAnsi" w:cstheme="majorHAnsi"/>
        </w:rPr>
      </w:pPr>
      <w:r w:rsidRPr="00AC5AC3">
        <w:rPr>
          <w:rFonts w:asciiTheme="majorHAnsi" w:hAnsiTheme="majorHAnsi" w:cstheme="majorHAnsi"/>
        </w:rPr>
        <w:t>V sklopu istega projekta smo razvili spletno aplikacijo Postojna Connect, s katero želimo obiskovalcem destinacije predstaviti možnosti trajnostne mobilnosti. Na voljo je na naslovu https://app.visit-postojna.si, vodi pa do informacij o različnih točkah interesa, vključno s priporočili, kako priti peš, s kolesom ali z javnim prevozom. Aplikacija je dostopna tudi v angleški in italijanski različici.</w:t>
      </w:r>
    </w:p>
    <w:p w14:paraId="30A64674" w14:textId="77777777" w:rsidR="00AC5AC3" w:rsidRPr="00AC5AC3" w:rsidRDefault="00AC5AC3" w:rsidP="00850E3C">
      <w:pPr>
        <w:spacing w:before="100" w:beforeAutospacing="1" w:after="100" w:afterAutospacing="1" w:line="240" w:lineRule="auto"/>
        <w:rPr>
          <w:rFonts w:asciiTheme="majorHAnsi" w:hAnsiTheme="majorHAnsi" w:cstheme="majorHAnsi"/>
        </w:rPr>
      </w:pPr>
      <w:r w:rsidRPr="00AC5AC3">
        <w:rPr>
          <w:rFonts w:asciiTheme="majorHAnsi" w:hAnsiTheme="majorHAnsi" w:cstheme="majorHAnsi"/>
        </w:rPr>
        <w:t>Pri prenovi občinskega prostorskega načrta upoštevamo načela trajnostne mobilnosti; na primer pri umeščanju novih sosesk zagotavljamo infrastrukturo za različne načine dostopa (avtobusna postajališča, kolesarska infrastruktura itd.).</w:t>
      </w:r>
    </w:p>
    <w:p w14:paraId="10A49E6D" w14:textId="77777777" w:rsidR="00AC5AC3" w:rsidRDefault="00AC5AC3" w:rsidP="00850E3C">
      <w:pPr>
        <w:spacing w:before="100" w:beforeAutospacing="1" w:after="100" w:afterAutospacing="1" w:line="240" w:lineRule="auto"/>
        <w:rPr>
          <w:rFonts w:asciiTheme="majorHAnsi" w:hAnsiTheme="majorHAnsi" w:cstheme="majorHAnsi"/>
        </w:rPr>
      </w:pPr>
      <w:r w:rsidRPr="00AC5AC3">
        <w:rPr>
          <w:rFonts w:asciiTheme="majorHAnsi" w:hAnsiTheme="majorHAnsi" w:cstheme="majorHAnsi"/>
        </w:rPr>
        <w:lastRenderedPageBreak/>
        <w:t>Aktivno sodelujemo tudi pri pripravi regionalnega prostorskega plana, v katerem bosta promet in dostopnost pomembno v ospredju pri usmeritvah za gospodarsko in javno infrastrukturo. Ključna vloga regionalnega prostorskega plana je uskladitev občin ter določitev prostorskih zasnov lokalnega pomena, ki segajo prek meja posameznih občin ali vplivajo na razvoj več občin, med drugim infrastrukturnih vozlišč in ureditve skupnega javnega potniškega prometa.</w:t>
      </w:r>
    </w:p>
    <w:p w14:paraId="6D176DA0" w14:textId="698439A7" w:rsidR="00E44EDA" w:rsidRPr="00E44EDA" w:rsidRDefault="00E44EDA" w:rsidP="00AC5AC3">
      <w:pPr>
        <w:pStyle w:val="Besedilo"/>
        <w:rPr>
          <w:lang w:eastAsia="sl-SI"/>
        </w:rPr>
      </w:pPr>
      <w:r w:rsidRPr="00E44EDA">
        <w:rPr>
          <w:lang w:eastAsia="sl-SI"/>
        </w:rPr>
        <w:drawing>
          <wp:inline distT="0" distB="0" distL="0" distR="0" wp14:anchorId="6EEF4ADA" wp14:editId="65B49C35">
            <wp:extent cx="3840000" cy="2880000"/>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p w14:paraId="31AF4F36" w14:textId="750C1683" w:rsidR="00F04C1E" w:rsidRPr="0063255A" w:rsidRDefault="00051DE6" w:rsidP="00F04C1E">
      <w:pPr>
        <w:rPr>
          <w:rFonts w:asciiTheme="majorHAnsi" w:hAnsiTheme="majorHAnsi" w:cstheme="majorHAnsi"/>
          <w:i/>
          <w:iCs/>
        </w:rPr>
      </w:pPr>
      <w:r w:rsidRPr="0063255A">
        <w:rPr>
          <w:rFonts w:asciiTheme="majorHAnsi" w:hAnsiTheme="majorHAnsi" w:cstheme="majorHAnsi"/>
          <w:i/>
          <w:iCs/>
        </w:rPr>
        <w:t xml:space="preserve">Občina </w:t>
      </w:r>
      <w:r w:rsidR="00E44EDA">
        <w:rPr>
          <w:rFonts w:asciiTheme="majorHAnsi" w:hAnsiTheme="majorHAnsi" w:cstheme="majorHAnsi"/>
          <w:i/>
          <w:iCs/>
        </w:rPr>
        <w:t xml:space="preserve">s Centrom trajnostne mobilnosti </w:t>
      </w:r>
      <w:r w:rsidRPr="0063255A">
        <w:rPr>
          <w:rFonts w:asciiTheme="majorHAnsi" w:hAnsiTheme="majorHAnsi" w:cstheme="majorHAnsi"/>
          <w:i/>
          <w:iCs/>
        </w:rPr>
        <w:t>vsako leto sodeluje v Evropskem tednu mobilnosti</w:t>
      </w:r>
      <w:r w:rsidR="00482383">
        <w:rPr>
          <w:rFonts w:asciiTheme="majorHAnsi" w:hAnsiTheme="majorHAnsi" w:cstheme="majorHAnsi"/>
          <w:i/>
          <w:iCs/>
        </w:rPr>
        <w:t>.</w:t>
      </w:r>
    </w:p>
    <w:p w14:paraId="5C585979" w14:textId="177A0D69" w:rsidR="00BB3F35" w:rsidRDefault="00FD6335" w:rsidP="00E77A3F">
      <w:pPr>
        <w:pStyle w:val="Heading2"/>
        <w:rPr>
          <w:rFonts w:asciiTheme="majorHAnsi" w:hAnsiTheme="majorHAnsi" w:cstheme="majorHAnsi"/>
        </w:rPr>
      </w:pPr>
      <w:bookmarkStart w:id="18" w:name="_Toc202954478"/>
      <w:r w:rsidRPr="0063255A">
        <w:rPr>
          <w:rFonts w:asciiTheme="majorHAnsi" w:hAnsiTheme="majorHAnsi" w:cstheme="majorHAnsi"/>
        </w:rPr>
        <w:t>IZZIVI</w:t>
      </w:r>
      <w:bookmarkEnd w:id="18"/>
    </w:p>
    <w:p w14:paraId="406137E8" w14:textId="77777777" w:rsidR="00E77A3F" w:rsidRPr="00E77A3F" w:rsidRDefault="00E77A3F" w:rsidP="00E77A3F"/>
    <w:p w14:paraId="0286248E" w14:textId="77777777" w:rsidR="00AC5AC3" w:rsidRPr="00AC5AC3" w:rsidRDefault="00AC5AC3" w:rsidP="00AC5AC3">
      <w:pPr>
        <w:rPr>
          <w:rFonts w:asciiTheme="majorHAnsi" w:hAnsiTheme="majorHAnsi" w:cstheme="majorHAnsi"/>
        </w:rPr>
      </w:pPr>
      <w:r w:rsidRPr="00AC5AC3">
        <w:rPr>
          <w:rFonts w:asciiTheme="majorHAnsi" w:hAnsiTheme="majorHAnsi" w:cstheme="majorHAnsi"/>
        </w:rPr>
        <w:t>V občini smo pri mnogi infrastrukturi odvisni od državnih institucij, kot so DARS, Direkcija RS za infrastrukturo in Slovenske železnice, zato je potreba po aktivnejšem sodelovanju različnih deležnikov še večja. Umeščanje občinske infrastrukture v prostor je zaradi zavarovanih območij, bogate naravne in kulturne dediščine ter obsežnih potrebnih soglasij velik izziv. Ker je število potrebnih ukrepov veliko, pomanjkanje finančnih sredstev predstavlja pomembno oviro za vse občine, tudi našo.</w:t>
      </w:r>
    </w:p>
    <w:p w14:paraId="68CCBBEA" w14:textId="2C482F5E" w:rsidR="00FD53E9" w:rsidRPr="0063255A" w:rsidRDefault="00AC5AC3" w:rsidP="00AC5AC3">
      <w:pPr>
        <w:rPr>
          <w:rFonts w:asciiTheme="majorHAnsi" w:hAnsiTheme="majorHAnsi" w:cstheme="majorHAnsi"/>
        </w:rPr>
      </w:pPr>
      <w:r w:rsidRPr="00AC5AC3">
        <w:rPr>
          <w:rFonts w:asciiTheme="majorHAnsi" w:hAnsiTheme="majorHAnsi" w:cstheme="majorHAnsi"/>
        </w:rPr>
        <w:t>Čeprav izboljšujemo pogoje za trajnostno mobilnost, ostaja potencial za ukrepe upravljanja mobilnosti in zmanjševanja privlačnosti avtomobilskega prometa (npr. upravljanje parkiranja) v veliki meri neizkoriščen. Za premostitev teh izzivov je nujna jasnejša in odločn</w:t>
      </w:r>
      <w:r w:rsidR="00506878">
        <w:rPr>
          <w:rFonts w:asciiTheme="majorHAnsi" w:hAnsiTheme="majorHAnsi" w:cstheme="majorHAnsi"/>
        </w:rPr>
        <w:t>a</w:t>
      </w:r>
      <w:r w:rsidRPr="00AC5AC3">
        <w:rPr>
          <w:rFonts w:asciiTheme="majorHAnsi" w:hAnsiTheme="majorHAnsi" w:cstheme="majorHAnsi"/>
        </w:rPr>
        <w:t xml:space="preserve"> politična podpora trajnostni mobilnosti. Prav tako posvečamo premalo pozornosti sistematičnemu spremljanju in vrednotenju OCPS. Na primer, nimamo podatkov o številu potnikov v mestnem avtobusnem prometu in kolesarskih štev</w:t>
      </w:r>
      <w:r w:rsidR="00506878">
        <w:rPr>
          <w:rFonts w:asciiTheme="majorHAnsi" w:hAnsiTheme="majorHAnsi" w:cstheme="majorHAnsi"/>
        </w:rPr>
        <w:t>c</w:t>
      </w:r>
      <w:r w:rsidRPr="00AC5AC3">
        <w:rPr>
          <w:rFonts w:asciiTheme="majorHAnsi" w:hAnsiTheme="majorHAnsi" w:cstheme="majorHAnsi"/>
        </w:rPr>
        <w:t>ev, obstoječih razpoložljivih podatkov pa ne analiziramo sistematično niti ne objavljamo. Ankete in podatki, zbrani pri pripravi nove OCPS, kažejo, da se potovalne navade bistveno ne spreminjajo, motorni promet narašča, s čimer se ne približujemo ciljem, zastavljenim v OCPS</w:t>
      </w:r>
      <w:r w:rsidR="00FD53E9">
        <w:rPr>
          <w:rFonts w:asciiTheme="majorHAnsi" w:hAnsiTheme="majorHAnsi" w:cstheme="majorHAnsi"/>
        </w:rPr>
        <w:t>.</w:t>
      </w:r>
    </w:p>
    <w:p w14:paraId="558AFC6A" w14:textId="25BCE1D8" w:rsidR="00FD6335" w:rsidRPr="0063255A" w:rsidRDefault="00FD6335" w:rsidP="00FD6335">
      <w:pPr>
        <w:pStyle w:val="Heading2"/>
        <w:rPr>
          <w:rFonts w:asciiTheme="majorHAnsi" w:hAnsiTheme="majorHAnsi" w:cstheme="majorHAnsi"/>
        </w:rPr>
      </w:pPr>
      <w:bookmarkStart w:id="19" w:name="_Toc202954479"/>
      <w:r w:rsidRPr="0063255A">
        <w:rPr>
          <w:rFonts w:asciiTheme="majorHAnsi" w:hAnsiTheme="majorHAnsi" w:cstheme="majorHAnsi"/>
        </w:rPr>
        <w:t>PRILOŽNOSTI</w:t>
      </w:r>
      <w:bookmarkEnd w:id="19"/>
    </w:p>
    <w:p w14:paraId="1AD9F7A2" w14:textId="77777777" w:rsidR="00FD53E9" w:rsidRPr="00BB3F35" w:rsidRDefault="00FD53E9" w:rsidP="00BB3F35">
      <w:pPr>
        <w:pStyle w:val="ListParagraph"/>
        <w:tabs>
          <w:tab w:val="left" w:pos="3686"/>
        </w:tabs>
        <w:spacing w:line="264" w:lineRule="auto"/>
        <w:ind w:left="170"/>
        <w:jc w:val="left"/>
        <w:rPr>
          <w:sz w:val="20"/>
          <w:szCs w:val="20"/>
        </w:rPr>
      </w:pPr>
    </w:p>
    <w:p w14:paraId="6A5EAF26" w14:textId="77777777" w:rsidR="00AC5AC3" w:rsidRPr="00AC5AC3" w:rsidRDefault="00AC5AC3" w:rsidP="00AC5AC3">
      <w:pPr>
        <w:rPr>
          <w:rFonts w:asciiTheme="majorHAnsi" w:hAnsiTheme="majorHAnsi" w:cstheme="majorHAnsi"/>
        </w:rPr>
      </w:pPr>
      <w:r w:rsidRPr="00AC5AC3">
        <w:rPr>
          <w:rFonts w:asciiTheme="majorHAnsi" w:hAnsiTheme="majorHAnsi" w:cstheme="majorHAnsi"/>
        </w:rPr>
        <w:t>Priložnost se kaže v nadaljnjem črpanju evropskih in državnih sredstev za izvajanje zastavljenih ukrepov. Bolj intenzivno moramo vključevati splošno in strokovno javnost v načrtovanje posameznih ukrepov. Sodelovanje z večjimi generatorji prometa – kot so osnovne in srednje šole, vrtci, lokalna podjetja, zdravstvene ustanove ter turistični ponudniki – ima velik potencial pri spreminjanju potovalnih navad. Mehki ukrepi upravljanja mobilnosti morajo pridobiti na veljavi, saj so ob nizkih stroških lahko zelo učinkoviti.</w:t>
      </w:r>
    </w:p>
    <w:p w14:paraId="1769668B" w14:textId="05A5B6B3" w:rsidR="00056BF9" w:rsidRPr="0063255A" w:rsidRDefault="00AC5AC3" w:rsidP="00AC5AC3">
      <w:pPr>
        <w:rPr>
          <w:rFonts w:asciiTheme="majorHAnsi" w:hAnsiTheme="majorHAnsi" w:cstheme="majorHAnsi"/>
        </w:rPr>
      </w:pPr>
      <w:r w:rsidRPr="00AC5AC3">
        <w:rPr>
          <w:rFonts w:asciiTheme="majorHAnsi" w:hAnsiTheme="majorHAnsi" w:cstheme="majorHAnsi"/>
        </w:rPr>
        <w:lastRenderedPageBreak/>
        <w:t xml:space="preserve">Priprava novega občinskega prostorskega načrta je priložnost za njegovo usklajevanje z OCPS in za pripravo ustreznih strokovnih podlag, kot to zahteva Zakon o celostnem prometnem načrtovanju. Na medobčinski ravni priložnost predstavlja prihodnja priprava regijske celostne prometne strategije. Prek teh mehanizmov bo Občina Postojna lažje komunicirala z drugimi deležniki in vplivala na projekte regionalnega pomena. Vzpostavitev </w:t>
      </w:r>
      <w:r w:rsidR="00506878">
        <w:rPr>
          <w:rFonts w:asciiTheme="majorHAnsi" w:hAnsiTheme="majorHAnsi" w:cstheme="majorHAnsi"/>
        </w:rPr>
        <w:t>regijskih</w:t>
      </w:r>
      <w:r w:rsidRPr="00AC5AC3">
        <w:rPr>
          <w:rFonts w:asciiTheme="majorHAnsi" w:hAnsiTheme="majorHAnsi" w:cstheme="majorHAnsi"/>
        </w:rPr>
        <w:t xml:space="preserve"> mobilnostnih centrov je dodatna priložnost za krepitev sodelovanja na regionalni ravni</w:t>
      </w:r>
      <w:r w:rsidR="00506878">
        <w:rPr>
          <w:rFonts w:asciiTheme="majorHAnsi" w:hAnsiTheme="majorHAnsi" w:cstheme="majorHAnsi"/>
        </w:rPr>
        <w:t>.</w:t>
      </w:r>
    </w:p>
    <w:p w14:paraId="75117ADF" w14:textId="5747DA9E" w:rsidR="00BA7757" w:rsidRDefault="00BA7757" w:rsidP="00AC5AC3">
      <w:pPr>
        <w:pStyle w:val="Besedilo"/>
      </w:pPr>
      <w:r>
        <w:drawing>
          <wp:inline distT="0" distB="0" distL="0" distR="0" wp14:anchorId="0F98D434" wp14:editId="383EEE76">
            <wp:extent cx="3840000" cy="2880000"/>
            <wp:effectExtent l="0" t="0" r="825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p w14:paraId="345C80D1" w14:textId="6BC8A21D" w:rsidR="002E6DF8" w:rsidRPr="00BA7757" w:rsidRDefault="00051DE6" w:rsidP="00056BF9">
      <w:pPr>
        <w:rPr>
          <w:rFonts w:asciiTheme="majorHAnsi" w:hAnsiTheme="majorHAnsi" w:cstheme="majorHAnsi"/>
          <w:i/>
          <w:iCs/>
        </w:rPr>
      </w:pPr>
      <w:r w:rsidRPr="0063255A">
        <w:rPr>
          <w:rFonts w:asciiTheme="majorHAnsi" w:hAnsiTheme="majorHAnsi" w:cstheme="majorHAnsi"/>
          <w:i/>
          <w:iCs/>
        </w:rPr>
        <w:t>V procesu priprave OCPS so bile organizirane različne oblike vključevanja javnosti</w:t>
      </w:r>
      <w:r w:rsidR="00482383">
        <w:rPr>
          <w:rFonts w:asciiTheme="majorHAnsi" w:hAnsiTheme="majorHAnsi" w:cstheme="majorHAnsi"/>
          <w:i/>
          <w:iCs/>
        </w:rPr>
        <w:t>.</w:t>
      </w:r>
    </w:p>
    <w:p w14:paraId="2E70F371" w14:textId="6290A5A3" w:rsidR="00FD6335" w:rsidRPr="0063255A" w:rsidRDefault="00FD6335" w:rsidP="00FD6335">
      <w:pPr>
        <w:pStyle w:val="Heading2"/>
        <w:rPr>
          <w:rFonts w:asciiTheme="majorHAnsi" w:hAnsiTheme="majorHAnsi" w:cstheme="majorHAnsi"/>
        </w:rPr>
      </w:pPr>
      <w:bookmarkStart w:id="20" w:name="_Toc202954480"/>
      <w:r w:rsidRPr="0063255A">
        <w:rPr>
          <w:rFonts w:asciiTheme="majorHAnsi" w:hAnsiTheme="majorHAnsi" w:cstheme="majorHAnsi"/>
        </w:rPr>
        <w:t>STRATEŠKO VODILO</w:t>
      </w:r>
      <w:r w:rsidR="00C84E33" w:rsidRPr="0063255A">
        <w:rPr>
          <w:rFonts w:asciiTheme="majorHAnsi" w:hAnsiTheme="majorHAnsi" w:cstheme="majorHAnsi"/>
        </w:rPr>
        <w:t xml:space="preserve"> IN AMBICIJE</w:t>
      </w:r>
      <w:bookmarkEnd w:id="20"/>
    </w:p>
    <w:p w14:paraId="622F538D" w14:textId="625DEC80" w:rsidR="00056BF9" w:rsidRPr="0063255A" w:rsidRDefault="00056BF9" w:rsidP="00056BF9">
      <w:pPr>
        <w:rPr>
          <w:rFonts w:asciiTheme="majorHAnsi" w:hAnsiTheme="majorHAnsi" w:cstheme="majorHAnsi"/>
        </w:rPr>
      </w:pPr>
    </w:p>
    <w:p w14:paraId="08880757" w14:textId="30149F02" w:rsidR="002E6DF8" w:rsidRPr="0063255A" w:rsidRDefault="002E6DF8" w:rsidP="00056BF9">
      <w:pPr>
        <w:rPr>
          <w:rFonts w:asciiTheme="majorHAnsi" w:hAnsiTheme="majorHAnsi" w:cstheme="majorHAnsi"/>
        </w:rPr>
      </w:pPr>
      <w:r w:rsidRPr="0063255A">
        <w:rPr>
          <w:rFonts w:asciiTheme="majorHAnsi" w:hAnsiTheme="majorHAnsi" w:cstheme="majorHAnsi"/>
        </w:rPr>
        <w:t>Glavna prioriteta tega stebra bo izboljšanje učinkovitosti izvajanja ukrepov, kar pomeni, da želimo izvesti še večji delež ukrepov, zastavljenih v akcijskem načrtu</w:t>
      </w:r>
      <w:r w:rsidR="00625EE2">
        <w:rPr>
          <w:rFonts w:asciiTheme="majorHAnsi" w:hAnsiTheme="majorHAnsi" w:cstheme="majorHAnsi"/>
        </w:rPr>
        <w:t>, kot v prejšnji OCPS</w:t>
      </w:r>
      <w:r w:rsidRPr="0063255A">
        <w:rPr>
          <w:rFonts w:asciiTheme="majorHAnsi" w:hAnsiTheme="majorHAnsi" w:cstheme="majorHAnsi"/>
        </w:rPr>
        <w:t>.</w:t>
      </w:r>
    </w:p>
    <w:tbl>
      <w:tblPr>
        <w:tblStyle w:val="GridTable4-Accent1"/>
        <w:tblW w:w="0" w:type="auto"/>
        <w:tbl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insideH w:val="single" w:sz="4" w:space="0" w:color="767171" w:themeColor="background2" w:themeShade="80"/>
          <w:insideV w:val="single" w:sz="4" w:space="0" w:color="767171" w:themeColor="background2" w:themeShade="80"/>
        </w:tblBorders>
        <w:tblLook w:val="04A0" w:firstRow="1" w:lastRow="0" w:firstColumn="1" w:lastColumn="0" w:noHBand="0" w:noVBand="1"/>
      </w:tblPr>
      <w:tblGrid>
        <w:gridCol w:w="4531"/>
        <w:gridCol w:w="4531"/>
      </w:tblGrid>
      <w:tr w:rsidR="002E6DF8" w:rsidRPr="0063255A" w14:paraId="62871082" w14:textId="77777777" w:rsidTr="003F69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Borders>
              <w:top w:val="none" w:sz="0" w:space="0" w:color="auto"/>
              <w:left w:val="none" w:sz="0" w:space="0" w:color="auto"/>
              <w:bottom w:val="none" w:sz="0" w:space="0" w:color="auto"/>
              <w:right w:val="none" w:sz="0" w:space="0" w:color="auto"/>
            </w:tcBorders>
            <w:shd w:val="clear" w:color="auto" w:fill="922F34"/>
          </w:tcPr>
          <w:p w14:paraId="308FEFEE" w14:textId="6CA43505" w:rsidR="002E6DF8" w:rsidRPr="0063255A" w:rsidRDefault="002E6DF8" w:rsidP="00056BF9">
            <w:pPr>
              <w:rPr>
                <w:rFonts w:asciiTheme="majorHAnsi" w:hAnsiTheme="majorHAnsi" w:cstheme="majorHAnsi"/>
              </w:rPr>
            </w:pPr>
            <w:r w:rsidRPr="0063255A">
              <w:rPr>
                <w:rFonts w:asciiTheme="majorHAnsi" w:hAnsiTheme="majorHAnsi" w:cstheme="majorHAnsi"/>
              </w:rPr>
              <w:t>Strateško vodilo</w:t>
            </w:r>
          </w:p>
        </w:tc>
        <w:tc>
          <w:tcPr>
            <w:tcW w:w="4531" w:type="dxa"/>
            <w:tcBorders>
              <w:top w:val="none" w:sz="0" w:space="0" w:color="auto"/>
              <w:left w:val="none" w:sz="0" w:space="0" w:color="auto"/>
              <w:bottom w:val="none" w:sz="0" w:space="0" w:color="auto"/>
              <w:right w:val="none" w:sz="0" w:space="0" w:color="auto"/>
            </w:tcBorders>
            <w:shd w:val="clear" w:color="auto" w:fill="922F34"/>
          </w:tcPr>
          <w:p w14:paraId="1CF44851" w14:textId="50C3FEA3" w:rsidR="002E6DF8" w:rsidRPr="0063255A" w:rsidRDefault="002E6DF8" w:rsidP="00056BF9">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63255A">
              <w:rPr>
                <w:rFonts w:asciiTheme="majorHAnsi" w:hAnsiTheme="majorHAnsi" w:cstheme="majorHAnsi"/>
              </w:rPr>
              <w:t>Ambicija</w:t>
            </w:r>
          </w:p>
        </w:tc>
      </w:tr>
      <w:tr w:rsidR="002E6DF8" w:rsidRPr="0063255A" w14:paraId="2D674DC3" w14:textId="77777777" w:rsidTr="003F69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shd w:val="clear" w:color="auto" w:fill="auto"/>
          </w:tcPr>
          <w:p w14:paraId="72913732" w14:textId="6BCDD0D7" w:rsidR="002E6DF8" w:rsidRPr="0063255A" w:rsidRDefault="00BB3F35" w:rsidP="003D61EA">
            <w:pPr>
              <w:spacing w:after="120"/>
              <w:rPr>
                <w:rFonts w:asciiTheme="majorHAnsi" w:hAnsiTheme="majorHAnsi" w:cstheme="majorHAnsi"/>
                <w:b w:val="0"/>
                <w:bCs w:val="0"/>
              </w:rPr>
            </w:pPr>
            <w:r w:rsidRPr="00BB3F35">
              <w:rPr>
                <w:rFonts w:asciiTheme="majorHAnsi" w:hAnsiTheme="majorHAnsi" w:cstheme="majorHAnsi"/>
                <w:b w:val="0"/>
                <w:bCs w:val="0"/>
              </w:rPr>
              <w:t>Načrtovanje in izvajanje ukrepov, ki sloni na primerih dobrih praks, intenzivni komunikaciji z občani, ključnimi deležniki (na občinski, regionalni in državni ravni) in sektorji, rednemu spremljanju in vrednotenju.</w:t>
            </w:r>
          </w:p>
        </w:tc>
        <w:tc>
          <w:tcPr>
            <w:tcW w:w="4531" w:type="dxa"/>
            <w:shd w:val="clear" w:color="auto" w:fill="auto"/>
          </w:tcPr>
          <w:p w14:paraId="47FF6F8D" w14:textId="028D40CE" w:rsidR="002E6DF8" w:rsidRPr="0063255A" w:rsidRDefault="00BB3F35" w:rsidP="002E6DF8">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B3F35">
              <w:rPr>
                <w:rFonts w:asciiTheme="majorHAnsi" w:hAnsiTheme="majorHAnsi" w:cstheme="majorHAnsi"/>
              </w:rPr>
              <w:t>Povečanje deleža izvedenih ukrepov in ukrepov v izvajanju iz akcijskega načrta OCPS s 57 % (OCPS 2017) na 80 % l. 2032 (OCPS 2025)</w:t>
            </w:r>
            <w:r>
              <w:rPr>
                <w:rFonts w:asciiTheme="majorHAnsi" w:hAnsiTheme="majorHAnsi" w:cstheme="majorHAnsi"/>
              </w:rPr>
              <w:t>.</w:t>
            </w:r>
          </w:p>
        </w:tc>
      </w:tr>
    </w:tbl>
    <w:p w14:paraId="78ADB3BC" w14:textId="77777777" w:rsidR="00056BF9" w:rsidRPr="0063255A" w:rsidRDefault="00056BF9" w:rsidP="00056BF9">
      <w:pPr>
        <w:rPr>
          <w:rFonts w:asciiTheme="majorHAnsi" w:hAnsiTheme="majorHAnsi" w:cstheme="majorHAnsi"/>
        </w:rPr>
      </w:pPr>
    </w:p>
    <w:p w14:paraId="51A4B43B" w14:textId="3B9474D4" w:rsidR="00FD6335" w:rsidRPr="0063255A" w:rsidRDefault="00FD6335" w:rsidP="00FD6335">
      <w:pPr>
        <w:pStyle w:val="Heading2"/>
        <w:rPr>
          <w:rFonts w:asciiTheme="majorHAnsi" w:hAnsiTheme="majorHAnsi" w:cstheme="majorHAnsi"/>
        </w:rPr>
      </w:pPr>
      <w:bookmarkStart w:id="21" w:name="_Toc202954481"/>
      <w:r w:rsidRPr="0063255A">
        <w:rPr>
          <w:rFonts w:asciiTheme="majorHAnsi" w:hAnsiTheme="majorHAnsi" w:cstheme="majorHAnsi"/>
        </w:rPr>
        <w:t>UKREPI</w:t>
      </w:r>
      <w:bookmarkEnd w:id="21"/>
    </w:p>
    <w:p w14:paraId="575A0C92" w14:textId="77777777" w:rsidR="002E6DF8" w:rsidRPr="0063255A" w:rsidRDefault="002E6DF8" w:rsidP="002E6DF8">
      <w:pPr>
        <w:rPr>
          <w:rFonts w:asciiTheme="majorHAnsi" w:hAnsiTheme="majorHAnsi" w:cstheme="majorHAnsi"/>
        </w:rPr>
      </w:pPr>
    </w:p>
    <w:p w14:paraId="121B3A38" w14:textId="0DDE5E03" w:rsidR="007F0EFD" w:rsidRPr="0073228E" w:rsidRDefault="007F0EFD" w:rsidP="002E6DF8">
      <w:pPr>
        <w:rPr>
          <w:rFonts w:asciiTheme="majorHAnsi" w:hAnsiTheme="majorHAnsi" w:cstheme="majorHAnsi"/>
          <w:b/>
          <w:bCs/>
        </w:rPr>
      </w:pPr>
      <w:r w:rsidRPr="0073228E">
        <w:rPr>
          <w:rFonts w:asciiTheme="majorHAnsi" w:hAnsiTheme="majorHAnsi" w:cstheme="majorHAnsi"/>
          <w:b/>
          <w:bCs/>
        </w:rPr>
        <w:t>Promocijsko-ozaveščevalne aktivnosti</w:t>
      </w:r>
    </w:p>
    <w:p w14:paraId="6F8387B1" w14:textId="3CE0966D" w:rsidR="009D377A" w:rsidRPr="0073228E" w:rsidRDefault="00AC5AC3" w:rsidP="009D377A">
      <w:pPr>
        <w:rPr>
          <w:rFonts w:asciiTheme="majorHAnsi" w:hAnsiTheme="majorHAnsi" w:cstheme="majorHAnsi"/>
        </w:rPr>
      </w:pPr>
      <w:r w:rsidRPr="00AC5AC3">
        <w:rPr>
          <w:rFonts w:asciiTheme="majorHAnsi" w:hAnsiTheme="majorHAnsi" w:cstheme="majorHAnsi"/>
        </w:rPr>
        <w:t>Za spreminjanje potovalnih navad z mehki ukrepi bomo nadaljevali in nadgrajevali dogodke ter kampanje za ozaveščanje javnosti o pomenu in koristih trajnostne mobilnosti, pri čemer bo ključni partner Center trajnostne mobilnosti (ukrep 1.1). Center bomo podpirali tudi pri upravljanju sistema izposoje koles, izvajanju servisov in svetovanju na področju mobilnosti (ukrep 1.2). Ker je zgled odločilnega pomena, bomo izvedli izobraževalne aktivnosti tudi za občinsko upravo (ukrep 1.3).</w:t>
      </w:r>
      <w:r w:rsidR="009D377A" w:rsidRPr="0073228E">
        <w:rPr>
          <w:rFonts w:asciiTheme="majorHAnsi" w:hAnsiTheme="majorHAnsi" w:cstheme="majorHAnsi"/>
        </w:rPr>
        <w:t xml:space="preserve"> </w:t>
      </w:r>
    </w:p>
    <w:p w14:paraId="36BD6106" w14:textId="47D8F592" w:rsidR="0073228E" w:rsidRDefault="0073228E" w:rsidP="009D377A">
      <w:pPr>
        <w:rPr>
          <w:rFonts w:asciiTheme="majorHAnsi" w:hAnsiTheme="majorHAnsi" w:cstheme="majorHAnsi"/>
          <w:b/>
          <w:bCs/>
        </w:rPr>
      </w:pPr>
      <w:r w:rsidRPr="0073228E">
        <w:rPr>
          <w:rFonts w:asciiTheme="majorHAnsi" w:hAnsiTheme="majorHAnsi" w:cstheme="majorHAnsi"/>
          <w:b/>
          <w:bCs/>
        </w:rPr>
        <w:t>Horizontalni ukrepi za boljšo dostopnost</w:t>
      </w:r>
      <w:r>
        <w:rPr>
          <w:rFonts w:asciiTheme="majorHAnsi" w:hAnsiTheme="majorHAnsi" w:cstheme="majorHAnsi"/>
          <w:b/>
          <w:bCs/>
        </w:rPr>
        <w:t xml:space="preserve"> in informiranost</w:t>
      </w:r>
    </w:p>
    <w:p w14:paraId="3F90B0A8" w14:textId="475B3FA6" w:rsidR="00974895" w:rsidRDefault="00AC5AC3" w:rsidP="009D377A">
      <w:pPr>
        <w:rPr>
          <w:rFonts w:asciiTheme="majorHAnsi" w:hAnsiTheme="majorHAnsi" w:cstheme="majorHAnsi"/>
        </w:rPr>
      </w:pPr>
      <w:r w:rsidRPr="00AC5AC3">
        <w:rPr>
          <w:rFonts w:asciiTheme="majorHAnsi" w:hAnsiTheme="majorHAnsi" w:cstheme="majorHAnsi"/>
        </w:rPr>
        <w:lastRenderedPageBreak/>
        <w:t>Za informiranje občanov o trajnostni mobilnosti bomo na enem spletnem mestu združili vse informacije o dostopnosti z različnimi oblikami mobilnosti – od zemljevidov do voznih redov in pogojev uporabe storitev. Poleg digitalne oblike bomo pripravili tudi tiskane zloženke, ki jih bomo distribuirali po gospodinjstvih v občini (ukrep 1.4). V skladu s Strategijo vzpostavitve pametne občine Postojna (2021) bomo preučili uvedbo enotne kartice in aplikacije za uporabo mobilnostnih storitev v občini, kot so javni prevoz, parkiranje, POSbikes ter prevoz na klic (ukrep 1.5), da bi olajšali uporabo trajnostne mobilnosti</w:t>
      </w:r>
      <w:r w:rsidR="00974895">
        <w:rPr>
          <w:rFonts w:asciiTheme="majorHAnsi" w:hAnsiTheme="majorHAnsi" w:cstheme="majorHAnsi"/>
        </w:rPr>
        <w:t>.</w:t>
      </w:r>
    </w:p>
    <w:p w14:paraId="2404EC56" w14:textId="77777777" w:rsidR="001014E8" w:rsidRPr="001014E8" w:rsidRDefault="001014E8" w:rsidP="001014E8">
      <w:pPr>
        <w:rPr>
          <w:rFonts w:asciiTheme="majorHAnsi" w:hAnsiTheme="majorHAnsi" w:cstheme="majorHAnsi"/>
          <w:b/>
          <w:bCs/>
        </w:rPr>
      </w:pPr>
      <w:r w:rsidRPr="001014E8">
        <w:rPr>
          <w:rFonts w:asciiTheme="majorHAnsi" w:hAnsiTheme="majorHAnsi" w:cstheme="majorHAnsi"/>
          <w:b/>
          <w:bCs/>
        </w:rPr>
        <w:t>Transparentno načrtovanje, odločanje in spremljanje</w:t>
      </w:r>
    </w:p>
    <w:p w14:paraId="56AABCF7" w14:textId="77777777" w:rsidR="00302B21" w:rsidRPr="00302B21" w:rsidRDefault="00302B21" w:rsidP="00302B21">
      <w:pPr>
        <w:rPr>
          <w:rFonts w:asciiTheme="majorHAnsi" w:hAnsiTheme="majorHAnsi" w:cstheme="majorHAnsi"/>
        </w:rPr>
      </w:pPr>
      <w:r w:rsidRPr="00302B21">
        <w:rPr>
          <w:rFonts w:asciiTheme="majorHAnsi" w:hAnsiTheme="majorHAnsi" w:cstheme="majorHAnsi"/>
        </w:rPr>
        <w:t>Nadgradili bomo sistem spremljanja potovalnih navad (pešcev, kolesarjev, uporabnikov javnega prevoza in voznikov) ter merjenja učinkov investicij in ukrepov v skladu z načrtom spremljanja kazalnikov. Redno spremljanje in vrednotenje OCPS ter poročanje pristojnemu ministrstvu ni le obvezno, temveč ključno za ugotavljanje, ali strategijo izvajamo po načrtih in ali napredujemo k zastavljenim ciljem. Zato bomo v skladu z načrtom spremljanja kazalnikov redno merili tako kazalnike učinkov kot tudi izvedbo akcijskega načrta (ukrep 1.6). Za učinkovitejše spremljanje bomo združili podatke vseh avtomatskih števnih mest na enem spletnem mestu in vzpostavili sistem za redno spremljanje števila potnikov v javnem potniškem prometu, katere rezultate bomo javno objavljali (ukrep 1.7).</w:t>
      </w:r>
    </w:p>
    <w:p w14:paraId="21941865" w14:textId="3C5DABA3" w:rsidR="001014E8" w:rsidRDefault="00302B21" w:rsidP="00302B21">
      <w:pPr>
        <w:rPr>
          <w:rFonts w:asciiTheme="majorHAnsi" w:hAnsiTheme="majorHAnsi" w:cstheme="majorHAnsi"/>
        </w:rPr>
      </w:pPr>
      <w:r w:rsidRPr="00302B21">
        <w:rPr>
          <w:rFonts w:asciiTheme="majorHAnsi" w:hAnsiTheme="majorHAnsi" w:cstheme="majorHAnsi"/>
        </w:rPr>
        <w:t>V procesu priprave OCPS smo intenzivno vključevali splošno in strokovno javnost, kar mora ostati stalna praksa. Še naprej bomo zagotavljali aktivno sodelovanje javnosti in posvetovanje s prebivalci ter ključnimi deležniki v vseh fazah razvoja prometnih projektov prek javnih razprav, delavnic in okroglih miz (ukrep 1.8). Skladno s Strategijo vzpostavitve pametne občine Postojna vzpostavljamo tudi sistem za spletno komunikacijo, informiranje in anketiranje občanov (ukrep 1.9)</w:t>
      </w:r>
      <w:r w:rsidR="001014E8" w:rsidRPr="001014E8">
        <w:rPr>
          <w:rFonts w:asciiTheme="majorHAnsi" w:hAnsiTheme="majorHAnsi" w:cstheme="majorHAnsi"/>
        </w:rPr>
        <w:t>.</w:t>
      </w:r>
    </w:p>
    <w:p w14:paraId="7F7FEA01" w14:textId="64C73D7C" w:rsidR="007F0EFD" w:rsidRPr="001014E8" w:rsidRDefault="007F0EFD" w:rsidP="002E6DF8">
      <w:pPr>
        <w:rPr>
          <w:rFonts w:asciiTheme="majorHAnsi" w:hAnsiTheme="majorHAnsi" w:cstheme="majorHAnsi"/>
          <w:b/>
          <w:bCs/>
        </w:rPr>
      </w:pPr>
      <w:r w:rsidRPr="001014E8">
        <w:rPr>
          <w:rFonts w:asciiTheme="majorHAnsi" w:hAnsiTheme="majorHAnsi" w:cstheme="majorHAnsi"/>
          <w:b/>
          <w:bCs/>
        </w:rPr>
        <w:t>Načrtovanje in financiranje</w:t>
      </w:r>
    </w:p>
    <w:p w14:paraId="74C9996C" w14:textId="72C70E65" w:rsidR="009E09F9" w:rsidRPr="00E77A3F" w:rsidRDefault="00302B21" w:rsidP="00E77A3F">
      <w:pPr>
        <w:rPr>
          <w:rFonts w:asciiTheme="majorHAnsi" w:hAnsiTheme="majorHAnsi" w:cstheme="majorHAnsi"/>
          <w:highlight w:val="yellow"/>
        </w:rPr>
      </w:pPr>
      <w:r w:rsidRPr="00302B21">
        <w:rPr>
          <w:rFonts w:asciiTheme="majorHAnsi" w:hAnsiTheme="majorHAnsi" w:cstheme="majorHAnsi"/>
        </w:rPr>
        <w:t>V skladu z Zakonom o celostnem prometnem načrtovanju bomo še bolj integrirali prometno in prostorsko načrtovanje ter pri naslednji prenovi občinskega prostorskega načrta pripravili vse obvezne strokovne podlage na področju mobilnosti (ukrep 1.10). Po zgledu Mobilnostnega načrta Predjama bomo izdelali mobilnostni načrt za občinsko upravo in druge javne zavode (ukrep 1.11) ter podprli organizacije in večje generatorje prometa pri izdelavi njihovih mobilnostnih načrtov, za kar bodo na voljo sredstva pristojnega ministrstva (ukrep 1.12). Občina se bo še naprej redno prijavljala na razpise za evropska in državna sredstva za izvajanje ukrepov trajnostne mobilnosti (ukrep 1.13). Aktivno bomo sodelovali pri pripravi regijske celostne prometne strategije in regionalnega prostorskega plana (ukrep 1.14), ki bosta ključni mehanizmi za komuniciranje ukrepov regijskega pomena na državno raven. Z namenom celostne obravnave vseh udeležencev v prometu bomo zagotavljali, da vsi infrastrukturni projekti upoštevajo načela dostopnosti za vse uporabnike, na primer z izdelavo seznama vseh vsebin, ki jih je treba upoštevati pri načrtovanju in projektiranju (ukrep 1.15)</w:t>
      </w:r>
      <w:r w:rsidR="00E77A3F">
        <w:rPr>
          <w:rFonts w:asciiTheme="majorHAnsi" w:hAnsiTheme="majorHAnsi" w:cstheme="majorHAnsi"/>
        </w:rPr>
        <w:t>.</w:t>
      </w:r>
    </w:p>
    <w:p w14:paraId="50078975" w14:textId="0D32E6B6" w:rsidR="00656029" w:rsidRPr="0063255A" w:rsidRDefault="00FD6335" w:rsidP="0063255A">
      <w:pPr>
        <w:pStyle w:val="Heading1"/>
        <w:numPr>
          <w:ilvl w:val="0"/>
          <w:numId w:val="17"/>
        </w:numPr>
        <w:rPr>
          <w:rFonts w:asciiTheme="majorHAnsi" w:hAnsiTheme="majorHAnsi" w:cstheme="majorHAnsi"/>
        </w:rPr>
      </w:pPr>
      <w:bookmarkStart w:id="22" w:name="_Toc202954482"/>
      <w:r w:rsidRPr="0063255A">
        <w:rPr>
          <w:rFonts w:asciiTheme="majorHAnsi" w:hAnsiTheme="majorHAnsi" w:cstheme="majorHAnsi"/>
        </w:rPr>
        <w:lastRenderedPageBreak/>
        <w:t xml:space="preserve">DRUGI </w:t>
      </w:r>
      <w:r w:rsidR="004C0998" w:rsidRPr="0063255A">
        <w:rPr>
          <w:rFonts w:asciiTheme="majorHAnsi" w:hAnsiTheme="majorHAnsi" w:cstheme="majorHAnsi"/>
        </w:rPr>
        <w:t xml:space="preserve">STEBER: </w:t>
      </w:r>
      <w:r w:rsidRPr="0063255A">
        <w:rPr>
          <w:rFonts w:asciiTheme="majorHAnsi" w:hAnsiTheme="majorHAnsi" w:cstheme="majorHAnsi"/>
        </w:rPr>
        <w:t>HOJA</w:t>
      </w:r>
      <w:bookmarkEnd w:id="22"/>
    </w:p>
    <w:p w14:paraId="2ADF059D" w14:textId="1E5D2A44" w:rsidR="009E09F9" w:rsidRPr="009E09F9" w:rsidRDefault="009E09F9" w:rsidP="009E09F9">
      <w:pPr>
        <w:spacing w:before="100" w:beforeAutospacing="1" w:after="100" w:afterAutospacing="1" w:line="240" w:lineRule="auto"/>
        <w:ind w:left="360"/>
        <w:jc w:val="left"/>
        <w:rPr>
          <w:rFonts w:ascii="Times New Roman" w:eastAsia="Times New Roman" w:hAnsi="Times New Roman" w:cs="Times New Roman"/>
          <w:sz w:val="24"/>
          <w:szCs w:val="24"/>
          <w:lang w:eastAsia="sl-SI"/>
        </w:rPr>
      </w:pPr>
      <w:r w:rsidRPr="009E09F9">
        <w:rPr>
          <w:noProof/>
          <w:lang w:eastAsia="sl-SI"/>
        </w:rPr>
        <w:drawing>
          <wp:inline distT="0" distB="0" distL="0" distR="0" wp14:anchorId="19429872" wp14:editId="44D60A78">
            <wp:extent cx="7401560" cy="5551170"/>
            <wp:effectExtent l="0" t="8255" r="635"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7403391" cy="5552543"/>
                    </a:xfrm>
                    <a:prstGeom prst="rect">
                      <a:avLst/>
                    </a:prstGeom>
                    <a:noFill/>
                    <a:ln>
                      <a:noFill/>
                    </a:ln>
                  </pic:spPr>
                </pic:pic>
              </a:graphicData>
            </a:graphic>
          </wp:inline>
        </w:drawing>
      </w:r>
    </w:p>
    <w:p w14:paraId="36F1A7C3" w14:textId="0A7D8A64" w:rsidR="00656029" w:rsidRPr="0063255A" w:rsidRDefault="00656029">
      <w:pPr>
        <w:jc w:val="left"/>
        <w:rPr>
          <w:rFonts w:asciiTheme="majorHAnsi" w:eastAsiaTheme="majorEastAsia" w:hAnsiTheme="majorHAnsi" w:cstheme="majorHAnsi"/>
          <w:b/>
          <w:color w:val="0D477A"/>
          <w:sz w:val="36"/>
          <w:szCs w:val="32"/>
        </w:rPr>
      </w:pPr>
      <w:r w:rsidRPr="0063255A">
        <w:rPr>
          <w:rFonts w:asciiTheme="majorHAnsi" w:hAnsiTheme="majorHAnsi" w:cstheme="majorHAnsi"/>
        </w:rPr>
        <w:br w:type="page"/>
      </w:r>
    </w:p>
    <w:p w14:paraId="6A860C74" w14:textId="42CC4FEF" w:rsidR="00712B6B" w:rsidRPr="0063255A" w:rsidRDefault="00656029" w:rsidP="00712B6B">
      <w:pPr>
        <w:rPr>
          <w:rFonts w:asciiTheme="majorHAnsi" w:hAnsiTheme="majorHAnsi" w:cstheme="majorHAnsi"/>
          <w:b/>
          <w:bCs/>
        </w:rPr>
      </w:pPr>
      <w:r w:rsidRPr="0063255A">
        <w:rPr>
          <w:rFonts w:asciiTheme="majorHAnsi" w:hAnsiTheme="majorHAnsi" w:cstheme="majorHAnsi"/>
          <w:b/>
          <w:bCs/>
        </w:rPr>
        <w:lastRenderedPageBreak/>
        <w:t>DRUGI STEBER: HOJA</w:t>
      </w:r>
    </w:p>
    <w:p w14:paraId="6CCA8B94" w14:textId="5A9874DC" w:rsidR="006907A4" w:rsidRPr="0063255A" w:rsidRDefault="00302B21" w:rsidP="00FD6335">
      <w:pPr>
        <w:rPr>
          <w:rFonts w:asciiTheme="majorHAnsi" w:hAnsiTheme="majorHAnsi" w:cstheme="majorHAnsi"/>
        </w:rPr>
      </w:pPr>
      <w:r w:rsidRPr="00302B21">
        <w:rPr>
          <w:rFonts w:asciiTheme="majorHAnsi" w:hAnsiTheme="majorHAnsi" w:cstheme="majorHAnsi"/>
        </w:rPr>
        <w:t xml:space="preserve">Hoja je osnovna oblika gibanja in </w:t>
      </w:r>
      <w:r w:rsidR="004F670F">
        <w:rPr>
          <w:rFonts w:asciiTheme="majorHAnsi" w:hAnsiTheme="majorHAnsi" w:cstheme="majorHAnsi"/>
        </w:rPr>
        <w:t xml:space="preserve">sestavni </w:t>
      </w:r>
      <w:r w:rsidRPr="00302B21">
        <w:rPr>
          <w:rFonts w:asciiTheme="majorHAnsi" w:hAnsiTheme="majorHAnsi" w:cstheme="majorHAnsi"/>
        </w:rPr>
        <w:t xml:space="preserve">del vsake poti – </w:t>
      </w:r>
      <w:r w:rsidR="004F670F">
        <w:t>hodimo tudi takrat, ko uporabljamo avtomobil (do parkirišča) ali javni prevoz (do postaj in postajališč). Zato je ključno, da povsod zagotavljamo dobro hodljivost okolja: ne gre le za tlakovane površine za pešce, ki so osrednji del urbanih središč in njihovih povezav z bližnjimi naselji, temveč tudi za prijetno, čisto in tiho okolje – z zelenjem in senco, dovolj široke poti za hojo vzporedno ali z vozički ter urbano opremo, ki omogoča počitek ali druženje, in za varna prehodišča cest. Pešci so namreč najbolj ranljivi udeleženci v prometu, zato morajo biti prometne ureditve prilagojene njim, ne obratno</w:t>
      </w:r>
      <w:r w:rsidR="00712B6B" w:rsidRPr="0063255A">
        <w:rPr>
          <w:rFonts w:asciiTheme="majorHAnsi" w:hAnsiTheme="majorHAnsi" w:cstheme="majorHAnsi"/>
        </w:rPr>
        <w:t>.</w:t>
      </w:r>
    </w:p>
    <w:p w14:paraId="2938A86C" w14:textId="72B2552D" w:rsidR="00B85025" w:rsidRPr="0063255A" w:rsidRDefault="00F04C1E" w:rsidP="006907A4">
      <w:pPr>
        <w:pStyle w:val="Heading2"/>
        <w:rPr>
          <w:rFonts w:asciiTheme="majorHAnsi" w:hAnsiTheme="majorHAnsi" w:cstheme="majorHAnsi"/>
        </w:rPr>
      </w:pPr>
      <w:bookmarkStart w:id="23" w:name="_Toc202954483"/>
      <w:r w:rsidRPr="0063255A">
        <w:rPr>
          <w:rFonts w:asciiTheme="majorHAnsi" w:hAnsiTheme="majorHAnsi" w:cstheme="majorHAnsi"/>
        </w:rPr>
        <w:t>DOSEŽKI</w:t>
      </w:r>
      <w:bookmarkEnd w:id="23"/>
    </w:p>
    <w:p w14:paraId="3E7A8EEB" w14:textId="13727423" w:rsidR="006907A4" w:rsidRDefault="006907A4" w:rsidP="006907A4">
      <w:pPr>
        <w:rPr>
          <w:rFonts w:asciiTheme="majorHAnsi" w:hAnsiTheme="majorHAnsi" w:cstheme="majorHAnsi"/>
        </w:rPr>
      </w:pPr>
    </w:p>
    <w:p w14:paraId="1142FC5C" w14:textId="77777777" w:rsidR="00302B21" w:rsidRPr="00302B21" w:rsidRDefault="00302B21" w:rsidP="00302B21">
      <w:pPr>
        <w:rPr>
          <w:rFonts w:asciiTheme="majorHAnsi" w:hAnsiTheme="majorHAnsi" w:cstheme="majorHAnsi"/>
        </w:rPr>
      </w:pPr>
      <w:r w:rsidRPr="00302B21">
        <w:rPr>
          <w:rFonts w:asciiTheme="majorHAnsi" w:hAnsiTheme="majorHAnsi" w:cstheme="majorHAnsi"/>
        </w:rPr>
        <w:t>Uredili smo šolsko pot v Planini in z ukrepi umirjanja prometa na državni cesti izboljšali varnost otrok in drugih pešcev. Na Tržaški cesti smo umirili promet ter s tem povečali varnost pešcev v središču mesta. Ob kolesarski poti Postojna–Hruševje–Grobišče–Zagon smo zgradili pločnik ob cesti Bolk–Dilce–Hruševje. Pri rekonstrukciji približno kilometra ceste na Čukovci smo uredili pločnik in javno razsvetljavo. V naseljih Hrašče, Rakitnik, Matenja vas in Prestranek smo vzpostavili komunalno infrastrukturo, vključno s pločniki in javno razsvetljavo. V Prestranku smo uredili pločnike na Ulici padlih borcev in Ulici 25. maja. Na OŠ Prestranek deluje pešbus. Na Titovi cesti pri Zavarovalnici Triglav smo uredili prehod za pešce z ločilnim otokom in talnimi utripajočimi lučmi. V Postojni smo vzpostavili štiri tematske pešpoti. Ukrepe umirjanja prometa izvajamo tudi v okviru strateškega stebra Motorni promet.</w:t>
      </w:r>
    </w:p>
    <w:p w14:paraId="28DE2AA6" w14:textId="67DA3139" w:rsidR="00953593" w:rsidRDefault="00302B21" w:rsidP="00302B21">
      <w:pPr>
        <w:rPr>
          <w:rFonts w:asciiTheme="majorHAnsi" w:hAnsiTheme="majorHAnsi" w:cstheme="majorHAnsi"/>
        </w:rPr>
      </w:pPr>
      <w:r w:rsidRPr="00302B21">
        <w:rPr>
          <w:rFonts w:asciiTheme="majorHAnsi" w:hAnsiTheme="majorHAnsi" w:cstheme="majorHAnsi"/>
        </w:rPr>
        <w:t>Kar 23 % anketirancev je povedalo, da zdaj hodijo več kot pred sprejemom OCPS 2017, le 10 % pa manj. Večina ocenjuje, da so se izboljšale osvetljenost poti, prilagoditev površin starejšim in gibalno oviranim ter urejenost prehodov za pešce</w:t>
      </w:r>
      <w:r w:rsidR="00792C83">
        <w:rPr>
          <w:rFonts w:asciiTheme="majorHAnsi" w:hAnsiTheme="majorHAnsi" w:cstheme="majorHAnsi"/>
        </w:rPr>
        <w:t xml:space="preserve">. </w:t>
      </w:r>
    </w:p>
    <w:p w14:paraId="2BA376B2" w14:textId="4DD5AEBC" w:rsidR="003C06E6" w:rsidRPr="0063255A" w:rsidRDefault="004D3B6B" w:rsidP="00197868">
      <w:pPr>
        <w:pStyle w:val="Besedilo"/>
      </w:pPr>
      <w:r>
        <w:drawing>
          <wp:inline distT="0" distB="0" distL="0" distR="0" wp14:anchorId="7E6DE1A0" wp14:editId="5C8D4726">
            <wp:extent cx="3840000" cy="2880000"/>
            <wp:effectExtent l="0" t="0" r="825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p w14:paraId="57A7C2BE" w14:textId="0B001C90" w:rsidR="00B85025" w:rsidRPr="0063255A" w:rsidRDefault="00BA7757" w:rsidP="00B85025">
      <w:pPr>
        <w:rPr>
          <w:rFonts w:asciiTheme="majorHAnsi" w:hAnsiTheme="majorHAnsi" w:cstheme="majorHAnsi"/>
          <w:i/>
          <w:iCs/>
        </w:rPr>
      </w:pPr>
      <w:r>
        <w:rPr>
          <w:rFonts w:asciiTheme="majorHAnsi" w:hAnsiTheme="majorHAnsi" w:cstheme="majorHAnsi"/>
          <w:i/>
          <w:iCs/>
        </w:rPr>
        <w:t>Učenci OŠ Prestranek se lahko pridružijo pešbusu, skupinski hojo v šolo ob spremstvu odraslih</w:t>
      </w:r>
      <w:r w:rsidR="00482383">
        <w:rPr>
          <w:rFonts w:asciiTheme="majorHAnsi" w:hAnsiTheme="majorHAnsi" w:cstheme="majorHAnsi"/>
          <w:i/>
          <w:iCs/>
        </w:rPr>
        <w:t>.</w:t>
      </w:r>
    </w:p>
    <w:p w14:paraId="01F332C4" w14:textId="77777777" w:rsidR="00197868" w:rsidRDefault="00197868">
      <w:pPr>
        <w:jc w:val="left"/>
        <w:rPr>
          <w:rFonts w:asciiTheme="majorHAnsi" w:eastAsiaTheme="majorEastAsia" w:hAnsiTheme="majorHAnsi" w:cstheme="majorHAnsi"/>
          <w:b/>
          <w:color w:val="0D477A"/>
          <w:sz w:val="26"/>
          <w:szCs w:val="26"/>
        </w:rPr>
      </w:pPr>
      <w:r>
        <w:rPr>
          <w:rFonts w:asciiTheme="majorHAnsi" w:hAnsiTheme="majorHAnsi" w:cstheme="majorHAnsi"/>
        </w:rPr>
        <w:br w:type="page"/>
      </w:r>
    </w:p>
    <w:p w14:paraId="5B0CB6AD" w14:textId="3752E3A0" w:rsidR="00C84E33" w:rsidRPr="0063255A" w:rsidRDefault="00C84E33" w:rsidP="00C84E33">
      <w:pPr>
        <w:pStyle w:val="Heading2"/>
        <w:rPr>
          <w:rFonts w:asciiTheme="majorHAnsi" w:hAnsiTheme="majorHAnsi" w:cstheme="majorHAnsi"/>
        </w:rPr>
      </w:pPr>
      <w:bookmarkStart w:id="24" w:name="_Toc202954484"/>
      <w:r w:rsidRPr="0063255A">
        <w:rPr>
          <w:rFonts w:asciiTheme="majorHAnsi" w:hAnsiTheme="majorHAnsi" w:cstheme="majorHAnsi"/>
        </w:rPr>
        <w:lastRenderedPageBreak/>
        <w:t>IZZIVI</w:t>
      </w:r>
      <w:bookmarkEnd w:id="24"/>
    </w:p>
    <w:p w14:paraId="6AD64727" w14:textId="67DD8618" w:rsidR="00B85025" w:rsidRDefault="00B85025" w:rsidP="00B85025">
      <w:pPr>
        <w:rPr>
          <w:rFonts w:asciiTheme="majorHAnsi" w:hAnsiTheme="majorHAnsi" w:cstheme="majorHAnsi"/>
        </w:rPr>
      </w:pPr>
    </w:p>
    <w:p w14:paraId="44C97CE5" w14:textId="2077148E" w:rsidR="00302B21" w:rsidRDefault="00302B21" w:rsidP="00B85025">
      <w:pPr>
        <w:rPr>
          <w:rFonts w:asciiTheme="majorHAnsi" w:hAnsiTheme="majorHAnsi" w:cstheme="majorHAnsi"/>
        </w:rPr>
      </w:pPr>
      <w:r w:rsidRPr="00302B21">
        <w:rPr>
          <w:rFonts w:asciiTheme="majorHAnsi" w:hAnsiTheme="majorHAnsi" w:cstheme="majorHAnsi"/>
        </w:rPr>
        <w:t xml:space="preserve">Ker se največ hodi znotraj mesta Postojna, se tudi skoraj 90 % prometnih nesreč zgodi prav tam. Pomemben izziv za prometno varnost pa predstavlja </w:t>
      </w:r>
      <w:r w:rsidR="00F96D42">
        <w:rPr>
          <w:rFonts w:asciiTheme="majorHAnsi" w:hAnsiTheme="majorHAnsi" w:cstheme="majorHAnsi"/>
        </w:rPr>
        <w:t xml:space="preserve">nesklenjena </w:t>
      </w:r>
      <w:r w:rsidRPr="00302B21">
        <w:rPr>
          <w:rFonts w:asciiTheme="majorHAnsi" w:hAnsiTheme="majorHAnsi" w:cstheme="majorHAnsi"/>
        </w:rPr>
        <w:t xml:space="preserve">infrastruktura za pešce izven mestnega jedra. </w:t>
      </w:r>
      <w:r w:rsidR="004F670F">
        <w:t>Med naselji so površine za pešce redke</w:t>
      </w:r>
      <w:r w:rsidRPr="00302B21">
        <w:rPr>
          <w:rFonts w:asciiTheme="majorHAnsi" w:hAnsiTheme="majorHAnsi" w:cstheme="majorHAnsi"/>
        </w:rPr>
        <w:t xml:space="preserve">, </w:t>
      </w:r>
      <w:r w:rsidR="004F670F">
        <w:t>zato se večina prebivalcev ne upa hoditi ob hitrem motor</w:t>
      </w:r>
      <w:r w:rsidR="004F670F">
        <w:softHyphen/>
        <w:t>nem prometu</w:t>
      </w:r>
      <w:r w:rsidRPr="00302B21">
        <w:rPr>
          <w:rFonts w:asciiTheme="majorHAnsi" w:hAnsiTheme="majorHAnsi" w:cstheme="majorHAnsi"/>
        </w:rPr>
        <w:t xml:space="preserve">. Znotraj posameznih vasi so številna </w:t>
      </w:r>
      <w:r w:rsidR="00F96D42">
        <w:rPr>
          <w:rFonts w:asciiTheme="majorHAnsi" w:hAnsiTheme="majorHAnsi" w:cstheme="majorHAnsi"/>
        </w:rPr>
        <w:t>območja</w:t>
      </w:r>
      <w:r w:rsidRPr="00302B21">
        <w:rPr>
          <w:rFonts w:asciiTheme="majorHAnsi" w:hAnsiTheme="majorHAnsi" w:cstheme="majorHAnsi"/>
        </w:rPr>
        <w:t xml:space="preserve"> še vedno brez urejene pešpoti, hkrati pa promet tam ni dovolj umirjen. Prehodi za pešce so marsikje slabo označeni, primanjkuje osvetlitve, </w:t>
      </w:r>
      <w:r w:rsidR="00F96D42" w:rsidRPr="00302B21">
        <w:rPr>
          <w:rFonts w:asciiTheme="majorHAnsi" w:hAnsiTheme="majorHAnsi" w:cstheme="majorHAnsi"/>
        </w:rPr>
        <w:t xml:space="preserve">profil vozišča pa dopušča </w:t>
      </w:r>
      <w:r w:rsidR="00F96D42">
        <w:rPr>
          <w:rFonts w:asciiTheme="majorHAnsi" w:hAnsiTheme="majorHAnsi" w:cstheme="majorHAnsi"/>
        </w:rPr>
        <w:t xml:space="preserve">previsoke </w:t>
      </w:r>
      <w:r w:rsidRPr="00302B21">
        <w:rPr>
          <w:rFonts w:asciiTheme="majorHAnsi" w:hAnsiTheme="majorHAnsi" w:cstheme="majorHAnsi"/>
        </w:rPr>
        <w:t>hitrost</w:t>
      </w:r>
      <w:r w:rsidR="00F96D42">
        <w:rPr>
          <w:rFonts w:asciiTheme="majorHAnsi" w:hAnsiTheme="majorHAnsi" w:cstheme="majorHAnsi"/>
        </w:rPr>
        <w:t>i</w:t>
      </w:r>
      <w:r w:rsidRPr="00302B21">
        <w:rPr>
          <w:rFonts w:asciiTheme="majorHAnsi" w:hAnsiTheme="majorHAnsi" w:cstheme="majorHAnsi"/>
        </w:rPr>
        <w:t xml:space="preserve">. Obstoječe površine niso povsod prilagojene gibalno oviranim ter starejšim, kar še posebej velja za podeželska naselja. </w:t>
      </w:r>
      <w:r w:rsidR="00220F1E">
        <w:t>Zaradi tega šolske poti niso povsem varne, otroci pešačijo manj, kot bi lahko, kar zvišuje stroške šolskega prevoza. Skoraj polovica anketirancev meni, da se varnost pešcev v zadnjih letih ni niti izboljšala niti poslabšala.</w:t>
      </w:r>
    </w:p>
    <w:p w14:paraId="25B1942B" w14:textId="14CD2FA7" w:rsidR="00422861" w:rsidRDefault="0034688E" w:rsidP="00B85025">
      <w:r>
        <w:t>V Postojn</w:t>
      </w:r>
      <w:r w:rsidR="00302B21">
        <w:t>i</w:t>
      </w:r>
      <w:r>
        <w:t xml:space="preserve"> je umeščanje večjih trgovskih površin na obrobje mesta </w:t>
      </w:r>
      <w:r w:rsidR="00302B21">
        <w:t>zmanjšalo</w:t>
      </w:r>
      <w:r>
        <w:t xml:space="preserve"> privlačnost hoje, saj so se za večino prebivalcev mesta razdalje do teh </w:t>
      </w:r>
      <w:r w:rsidR="00302B21">
        <w:t xml:space="preserve">lokacij </w:t>
      </w:r>
      <w:r>
        <w:t xml:space="preserve">podaljšale v primerjavi z razdaljami do mestnega središča. </w:t>
      </w:r>
      <w:r w:rsidR="00302B21" w:rsidRPr="00302B21">
        <w:rPr>
          <w:rFonts w:asciiTheme="majorHAnsi" w:hAnsiTheme="majorHAnsi" w:cstheme="majorHAnsi"/>
        </w:rPr>
        <w:t>Na tem območju prevladujejo krožišča, ki pešcem niso prijazna zaradi višjih hitrosti vozil in večje razdalje prečkanja. Podaljšujejo se tudi potovalne razdalje na delo, saj vedno več občanov dela v drugih občinah, hkrati pa se povečuje število ljudi, ki prihaja na delo v Postojno. Kljub temu pa skoraj 80</w:t>
      </w:r>
      <w:r w:rsidR="00220F1E">
        <w:rPr>
          <w:rFonts w:asciiTheme="majorHAnsi" w:hAnsiTheme="majorHAnsi" w:cstheme="majorHAnsi"/>
        </w:rPr>
        <w:t> </w:t>
      </w:r>
      <w:r w:rsidR="00302B21" w:rsidRPr="00302B21">
        <w:rPr>
          <w:rFonts w:asciiTheme="majorHAnsi" w:hAnsiTheme="majorHAnsi" w:cstheme="majorHAnsi"/>
        </w:rPr>
        <w:t>% tistih, ki živijo v krogu do 2 km od delovnih mest in bi lahko hodili, vseeno uporablja avtomobil. Še večja težava so manjša, razpršena naselja brez osnovne oskrbe, kjer morajo prebivalci za vsakodnevne potrebe potovati v večja naselja. V šestih večjih naseljih (Hrašče, Bukovje, Studeno, Razdrto, Matenja vas in Rakitnik) namreč sploh ni živilske trgovine</w:t>
      </w:r>
      <w:r w:rsidRPr="0034688E">
        <w:t>.</w:t>
      </w:r>
    </w:p>
    <w:p w14:paraId="62FAE281" w14:textId="0B1A181A" w:rsidR="00BA7757" w:rsidRDefault="009066B8" w:rsidP="00302B21">
      <w:pPr>
        <w:pStyle w:val="Besedilo"/>
      </w:pPr>
      <w:r>
        <w:drawing>
          <wp:inline distT="0" distB="0" distL="0" distR="0" wp14:anchorId="741915D6" wp14:editId="70B8323C">
            <wp:extent cx="3839436" cy="2880000"/>
            <wp:effectExtent l="0" t="0" r="889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39436" cy="2880000"/>
                    </a:xfrm>
                    <a:prstGeom prst="rect">
                      <a:avLst/>
                    </a:prstGeom>
                    <a:noFill/>
                    <a:ln>
                      <a:noFill/>
                    </a:ln>
                  </pic:spPr>
                </pic:pic>
              </a:graphicData>
            </a:graphic>
          </wp:inline>
        </w:drawing>
      </w:r>
    </w:p>
    <w:p w14:paraId="031B64A2" w14:textId="18A4C6DC" w:rsidR="009066B8" w:rsidRPr="009066B8" w:rsidRDefault="009066B8" w:rsidP="009066B8">
      <w:pPr>
        <w:rPr>
          <w:rFonts w:asciiTheme="majorHAnsi" w:hAnsiTheme="majorHAnsi" w:cstheme="majorHAnsi"/>
          <w:i/>
          <w:iCs/>
        </w:rPr>
      </w:pPr>
      <w:r w:rsidRPr="009066B8">
        <w:rPr>
          <w:rFonts w:asciiTheme="majorHAnsi" w:hAnsiTheme="majorHAnsi" w:cstheme="majorHAnsi"/>
          <w:i/>
          <w:iCs/>
        </w:rPr>
        <w:t>Na šolskih poteh je pogost problem prehitra vožnja voznikov, ki ogroža najranljivejše</w:t>
      </w:r>
      <w:r w:rsidR="00482383">
        <w:rPr>
          <w:rFonts w:asciiTheme="majorHAnsi" w:hAnsiTheme="majorHAnsi" w:cstheme="majorHAnsi"/>
          <w:i/>
          <w:iCs/>
        </w:rPr>
        <w:t>.</w:t>
      </w:r>
    </w:p>
    <w:p w14:paraId="33C33745" w14:textId="34B3B21D" w:rsidR="00151AEC" w:rsidRDefault="00C84E33" w:rsidP="00BA7757">
      <w:pPr>
        <w:pStyle w:val="Heading2"/>
        <w:rPr>
          <w:rFonts w:asciiTheme="majorHAnsi" w:hAnsiTheme="majorHAnsi" w:cstheme="majorHAnsi"/>
        </w:rPr>
      </w:pPr>
      <w:bookmarkStart w:id="25" w:name="_Toc202954485"/>
      <w:r w:rsidRPr="0063255A">
        <w:rPr>
          <w:rFonts w:asciiTheme="majorHAnsi" w:hAnsiTheme="majorHAnsi" w:cstheme="majorHAnsi"/>
        </w:rPr>
        <w:t>PRILOŽNOSTI</w:t>
      </w:r>
      <w:bookmarkEnd w:id="25"/>
    </w:p>
    <w:p w14:paraId="6CC4C226" w14:textId="77777777" w:rsidR="00BA7757" w:rsidRPr="00BA7757" w:rsidRDefault="00BA7757" w:rsidP="00BA7757"/>
    <w:p w14:paraId="274C7EE0" w14:textId="6D0B68E0" w:rsidR="00347801" w:rsidRPr="00347801" w:rsidRDefault="00347801" w:rsidP="00347801">
      <w:pPr>
        <w:rPr>
          <w:rFonts w:asciiTheme="majorHAnsi" w:hAnsiTheme="majorHAnsi" w:cstheme="majorHAnsi"/>
        </w:rPr>
      </w:pPr>
      <w:r w:rsidRPr="00347801">
        <w:rPr>
          <w:rFonts w:asciiTheme="majorHAnsi" w:hAnsiTheme="majorHAnsi" w:cstheme="majorHAnsi"/>
        </w:rPr>
        <w:t xml:space="preserve">Največ priložnosti za hojo je v urbanih središčih, kar velja tudi za Postojno. Mesto že danes ponuja solidno peš dostopnost zaradi kratkih razdalj – na primer 90 % prebivalcev živi v 10-minutni hoji od živilske trgovine. Postojna v veliki meri že sledi konceptu 15-minutnega mesta: vse bistvene storitve (trgovine, šole, zdravstvene ustanove, parki, kulturne vsebine) so dostopne v 15 minutah hoje ali s </w:t>
      </w:r>
      <w:r w:rsidR="00506878">
        <w:rPr>
          <w:rFonts w:asciiTheme="majorHAnsi" w:hAnsiTheme="majorHAnsi" w:cstheme="majorHAnsi"/>
        </w:rPr>
        <w:t>kolesarjenja</w:t>
      </w:r>
      <w:r w:rsidR="00F96D42">
        <w:rPr>
          <w:rFonts w:asciiTheme="majorHAnsi" w:hAnsiTheme="majorHAnsi" w:cstheme="majorHAnsi"/>
        </w:rPr>
        <w:t xml:space="preserve">, </w:t>
      </w:r>
      <w:r w:rsidRPr="00347801">
        <w:rPr>
          <w:rFonts w:asciiTheme="majorHAnsi" w:hAnsiTheme="majorHAnsi" w:cstheme="majorHAnsi"/>
        </w:rPr>
        <w:t xml:space="preserve">večji izziv pa ostajajo nakupovalna </w:t>
      </w:r>
      <w:r w:rsidR="00220F1E">
        <w:rPr>
          <w:rFonts w:asciiTheme="majorHAnsi" w:hAnsiTheme="majorHAnsi" w:cstheme="majorHAnsi"/>
        </w:rPr>
        <w:t>območja</w:t>
      </w:r>
      <w:r w:rsidRPr="00347801">
        <w:rPr>
          <w:rFonts w:asciiTheme="majorHAnsi" w:hAnsiTheme="majorHAnsi" w:cstheme="majorHAnsi"/>
        </w:rPr>
        <w:t>.</w:t>
      </w:r>
      <w:r w:rsidR="00F96D42" w:rsidRPr="00F96D42">
        <w:rPr>
          <w:rFonts w:asciiTheme="majorHAnsi" w:hAnsiTheme="majorHAnsi" w:cstheme="majorHAnsi"/>
        </w:rPr>
        <w:t xml:space="preserve"> </w:t>
      </w:r>
      <w:r w:rsidR="00F96D42" w:rsidRPr="00347801">
        <w:rPr>
          <w:rFonts w:asciiTheme="majorHAnsi" w:hAnsiTheme="majorHAnsi" w:cstheme="majorHAnsi"/>
        </w:rPr>
        <w:t>Hoja je že druga najbolj pogosta oblika vsakodnevne mobilnosti, takoj za avtomobilom.</w:t>
      </w:r>
      <w:r w:rsidR="00F96D42">
        <w:rPr>
          <w:rFonts w:asciiTheme="majorHAnsi" w:hAnsiTheme="majorHAnsi" w:cstheme="majorHAnsi"/>
        </w:rPr>
        <w:t xml:space="preserve"> </w:t>
      </w:r>
      <w:r w:rsidRPr="00347801">
        <w:rPr>
          <w:rFonts w:asciiTheme="majorHAnsi" w:hAnsiTheme="majorHAnsi" w:cstheme="majorHAnsi"/>
        </w:rPr>
        <w:t xml:space="preserve">Posebej pomemben je potencial hoje v šolo, saj so </w:t>
      </w:r>
      <w:r w:rsidRPr="00347801">
        <w:rPr>
          <w:rFonts w:asciiTheme="majorHAnsi" w:hAnsiTheme="majorHAnsi" w:cstheme="majorHAnsi"/>
        </w:rPr>
        <w:lastRenderedPageBreak/>
        <w:t xml:space="preserve">razdalje do dela in drugih aktivnosti v povprečju precej daljše. </w:t>
      </w:r>
      <w:r w:rsidR="00F96D42">
        <w:rPr>
          <w:rFonts w:asciiTheme="majorHAnsi" w:hAnsiTheme="majorHAnsi" w:cstheme="majorHAnsi"/>
        </w:rPr>
        <w:t>U</w:t>
      </w:r>
      <w:r w:rsidRPr="00347801">
        <w:rPr>
          <w:rFonts w:asciiTheme="majorHAnsi" w:hAnsiTheme="majorHAnsi" w:cstheme="majorHAnsi"/>
        </w:rPr>
        <w:t xml:space="preserve">čenci že danes </w:t>
      </w:r>
      <w:r w:rsidR="00F96D42">
        <w:rPr>
          <w:rFonts w:asciiTheme="majorHAnsi" w:hAnsiTheme="majorHAnsi" w:cstheme="majorHAnsi"/>
        </w:rPr>
        <w:t xml:space="preserve">v </w:t>
      </w:r>
      <w:r w:rsidRPr="00347801">
        <w:rPr>
          <w:rFonts w:asciiTheme="majorHAnsi" w:hAnsiTheme="majorHAnsi" w:cstheme="majorHAnsi"/>
        </w:rPr>
        <w:t>41 % poti opravi</w:t>
      </w:r>
      <w:r w:rsidR="00F96D42">
        <w:rPr>
          <w:rFonts w:asciiTheme="majorHAnsi" w:hAnsiTheme="majorHAnsi" w:cstheme="majorHAnsi"/>
        </w:rPr>
        <w:t>jo</w:t>
      </w:r>
      <w:r w:rsidRPr="00347801">
        <w:rPr>
          <w:rFonts w:asciiTheme="majorHAnsi" w:hAnsiTheme="majorHAnsi" w:cstheme="majorHAnsi"/>
        </w:rPr>
        <w:t xml:space="preserve"> peš, želja po aktivni mobilnosti pa je še večja. 21 % anketiranih zaposlenih živi manj kot 2 km od delovnega mesta, kar pomeni velik potencial za hojo tudi pri odraslih. </w:t>
      </w:r>
    </w:p>
    <w:p w14:paraId="19D6907D" w14:textId="42D36C4F" w:rsidR="00B85025" w:rsidRPr="0063255A" w:rsidRDefault="00347801" w:rsidP="00347801">
      <w:pPr>
        <w:rPr>
          <w:rFonts w:asciiTheme="majorHAnsi" w:hAnsiTheme="majorHAnsi" w:cstheme="majorHAnsi"/>
        </w:rPr>
      </w:pPr>
      <w:r w:rsidRPr="00347801">
        <w:rPr>
          <w:rFonts w:asciiTheme="majorHAnsi" w:hAnsiTheme="majorHAnsi" w:cstheme="majorHAnsi"/>
        </w:rPr>
        <w:t>Priložnost se kaže tudi v visoki podpori občanov – več kot tri četrtine jih v anketah podpira</w:t>
      </w:r>
      <w:r w:rsidR="00F96D42">
        <w:rPr>
          <w:rFonts w:asciiTheme="majorHAnsi" w:hAnsiTheme="majorHAnsi" w:cstheme="majorHAnsi"/>
        </w:rPr>
        <w:t xml:space="preserve"> </w:t>
      </w:r>
      <w:r w:rsidRPr="00347801">
        <w:rPr>
          <w:rFonts w:asciiTheme="majorHAnsi" w:hAnsiTheme="majorHAnsi" w:cstheme="majorHAnsi"/>
        </w:rPr>
        <w:t>ukrepe, kot so izboljšanje šolskih poti, urejenost javnega prostora, umirjanje prometa, prilagoditev površin starejšim in osebam z omejenimi gibalnimi možnostmi ter povečanje površin za pešce</w:t>
      </w:r>
      <w:r w:rsidR="006907A4" w:rsidRPr="0063255A">
        <w:rPr>
          <w:rFonts w:asciiTheme="majorHAnsi" w:hAnsiTheme="majorHAnsi" w:cstheme="majorHAnsi"/>
        </w:rPr>
        <w:t>.</w:t>
      </w:r>
    </w:p>
    <w:p w14:paraId="41645FC2" w14:textId="288DD934" w:rsidR="00B85025" w:rsidRPr="0063255A" w:rsidRDefault="00BA7757" w:rsidP="00197868">
      <w:pPr>
        <w:pStyle w:val="Besedilo"/>
      </w:pPr>
      <w:r>
        <w:drawing>
          <wp:inline distT="0" distB="0" distL="0" distR="0" wp14:anchorId="64D26AAB" wp14:editId="2022D7E1">
            <wp:extent cx="3840000" cy="2880000"/>
            <wp:effectExtent l="0" t="0" r="825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44009F76" w14:textId="290D5C81" w:rsidR="00197868" w:rsidRDefault="00BA7757" w:rsidP="00197868">
      <w:pPr>
        <w:rPr>
          <w:rFonts w:asciiTheme="majorHAnsi" w:hAnsiTheme="majorHAnsi" w:cstheme="majorHAnsi"/>
          <w:i/>
          <w:iCs/>
        </w:rPr>
      </w:pPr>
      <w:r>
        <w:rPr>
          <w:rFonts w:asciiTheme="majorHAnsi" w:hAnsiTheme="majorHAnsi" w:cstheme="majorHAnsi"/>
          <w:i/>
          <w:iCs/>
        </w:rPr>
        <w:t>O</w:t>
      </w:r>
      <w:r w:rsidR="00D33923">
        <w:rPr>
          <w:rFonts w:asciiTheme="majorHAnsi" w:hAnsiTheme="majorHAnsi" w:cstheme="majorHAnsi"/>
          <w:i/>
          <w:iCs/>
        </w:rPr>
        <w:t>sebe</w:t>
      </w:r>
      <w:r w:rsidR="00051DE6" w:rsidRPr="0063255A">
        <w:rPr>
          <w:rFonts w:asciiTheme="majorHAnsi" w:hAnsiTheme="majorHAnsi" w:cstheme="majorHAnsi"/>
          <w:i/>
          <w:iCs/>
        </w:rPr>
        <w:t xml:space="preserve"> z omejeno mobilnostjo</w:t>
      </w:r>
      <w:r w:rsidR="00D33923">
        <w:rPr>
          <w:rFonts w:asciiTheme="majorHAnsi" w:hAnsiTheme="majorHAnsi" w:cstheme="majorHAnsi"/>
          <w:i/>
          <w:iCs/>
        </w:rPr>
        <w:t xml:space="preserve"> </w:t>
      </w:r>
      <w:r>
        <w:rPr>
          <w:rFonts w:asciiTheme="majorHAnsi" w:hAnsiTheme="majorHAnsi" w:cstheme="majorHAnsi"/>
          <w:i/>
          <w:iCs/>
        </w:rPr>
        <w:t xml:space="preserve">so lahko tudi zdravi posamezniki z otroškim vozičkom – dobra dostopnost za </w:t>
      </w:r>
      <w:r w:rsidR="009066B8">
        <w:rPr>
          <w:rFonts w:asciiTheme="majorHAnsi" w:hAnsiTheme="majorHAnsi" w:cstheme="majorHAnsi"/>
          <w:i/>
          <w:iCs/>
        </w:rPr>
        <w:t>osebe</w:t>
      </w:r>
      <w:r w:rsidR="009066B8" w:rsidRPr="0063255A">
        <w:rPr>
          <w:rFonts w:asciiTheme="majorHAnsi" w:hAnsiTheme="majorHAnsi" w:cstheme="majorHAnsi"/>
          <w:i/>
          <w:iCs/>
        </w:rPr>
        <w:t xml:space="preserve"> z omejeno mobilnostjo</w:t>
      </w:r>
      <w:r w:rsidR="009066B8">
        <w:rPr>
          <w:rFonts w:asciiTheme="majorHAnsi" w:hAnsiTheme="majorHAnsi" w:cstheme="majorHAnsi"/>
          <w:i/>
          <w:iCs/>
        </w:rPr>
        <w:t xml:space="preserve"> </w:t>
      </w:r>
      <w:r w:rsidR="00D33923">
        <w:rPr>
          <w:rFonts w:asciiTheme="majorHAnsi" w:hAnsiTheme="majorHAnsi" w:cstheme="majorHAnsi"/>
          <w:i/>
          <w:iCs/>
        </w:rPr>
        <w:t>pomeni dobro dostopnost za vse</w:t>
      </w:r>
      <w:r w:rsidR="00482383">
        <w:rPr>
          <w:rFonts w:asciiTheme="majorHAnsi" w:hAnsiTheme="majorHAnsi" w:cstheme="majorHAnsi"/>
          <w:i/>
          <w:iCs/>
        </w:rPr>
        <w:t>.</w:t>
      </w:r>
    </w:p>
    <w:p w14:paraId="2E3F97CE" w14:textId="151E5909" w:rsidR="00C84E33" w:rsidRPr="0063255A" w:rsidRDefault="00C84E33" w:rsidP="00C84E33">
      <w:pPr>
        <w:pStyle w:val="Heading2"/>
        <w:rPr>
          <w:rFonts w:asciiTheme="majorHAnsi" w:hAnsiTheme="majorHAnsi" w:cstheme="majorHAnsi"/>
        </w:rPr>
      </w:pPr>
      <w:bookmarkStart w:id="26" w:name="_Toc202954486"/>
      <w:r w:rsidRPr="0063255A">
        <w:rPr>
          <w:rFonts w:asciiTheme="majorHAnsi" w:hAnsiTheme="majorHAnsi" w:cstheme="majorHAnsi"/>
        </w:rPr>
        <w:t>STRATEŠKO VODILO IN AMBICIJE</w:t>
      </w:r>
      <w:bookmarkEnd w:id="26"/>
    </w:p>
    <w:p w14:paraId="484A6963" w14:textId="77777777" w:rsidR="003D61EA" w:rsidRPr="0063255A" w:rsidRDefault="003D61EA" w:rsidP="003D61EA">
      <w:pPr>
        <w:rPr>
          <w:rFonts w:asciiTheme="majorHAnsi" w:hAnsiTheme="majorHAnsi" w:cstheme="majorHAnsi"/>
        </w:rPr>
      </w:pPr>
    </w:p>
    <w:p w14:paraId="73454412" w14:textId="0A456A2C" w:rsidR="003D61EA" w:rsidRPr="0063255A" w:rsidRDefault="003D61EA" w:rsidP="003D61EA">
      <w:pPr>
        <w:rPr>
          <w:rFonts w:asciiTheme="majorHAnsi" w:hAnsiTheme="majorHAnsi" w:cstheme="majorHAnsi"/>
        </w:rPr>
      </w:pPr>
      <w:r w:rsidRPr="0063255A">
        <w:rPr>
          <w:rFonts w:asciiTheme="majorHAnsi" w:hAnsiTheme="majorHAnsi" w:cstheme="majorHAnsi"/>
        </w:rPr>
        <w:t>Glavn</w:t>
      </w:r>
      <w:r w:rsidR="001365F9">
        <w:rPr>
          <w:rFonts w:asciiTheme="majorHAnsi" w:hAnsiTheme="majorHAnsi" w:cstheme="majorHAnsi"/>
        </w:rPr>
        <w:t xml:space="preserve">i </w:t>
      </w:r>
      <w:r w:rsidRPr="0063255A">
        <w:rPr>
          <w:rFonts w:asciiTheme="majorHAnsi" w:hAnsiTheme="majorHAnsi" w:cstheme="majorHAnsi"/>
        </w:rPr>
        <w:t>prioritet</w:t>
      </w:r>
      <w:r w:rsidR="001365F9">
        <w:rPr>
          <w:rFonts w:asciiTheme="majorHAnsi" w:hAnsiTheme="majorHAnsi" w:cstheme="majorHAnsi"/>
        </w:rPr>
        <w:t>i</w:t>
      </w:r>
      <w:r w:rsidRPr="0063255A">
        <w:rPr>
          <w:rFonts w:asciiTheme="majorHAnsi" w:hAnsiTheme="majorHAnsi" w:cstheme="majorHAnsi"/>
        </w:rPr>
        <w:t xml:space="preserve"> tega stebra bo</w:t>
      </w:r>
      <w:r w:rsidR="001365F9">
        <w:rPr>
          <w:rFonts w:asciiTheme="majorHAnsi" w:hAnsiTheme="majorHAnsi" w:cstheme="majorHAnsi"/>
        </w:rPr>
        <w:t>sta</w:t>
      </w:r>
      <w:r w:rsidRPr="0063255A">
        <w:rPr>
          <w:rFonts w:asciiTheme="majorHAnsi" w:hAnsiTheme="majorHAnsi" w:cstheme="majorHAnsi"/>
        </w:rPr>
        <w:t xml:space="preserve"> </w:t>
      </w:r>
      <w:r w:rsidR="001365F9">
        <w:rPr>
          <w:rFonts w:asciiTheme="majorHAnsi" w:hAnsiTheme="majorHAnsi" w:cstheme="majorHAnsi"/>
        </w:rPr>
        <w:t>p</w:t>
      </w:r>
      <w:r w:rsidR="001365F9" w:rsidRPr="001365F9">
        <w:rPr>
          <w:rFonts w:asciiTheme="majorHAnsi" w:hAnsiTheme="majorHAnsi" w:cstheme="majorHAnsi"/>
        </w:rPr>
        <w:t>ovečanje privlačnosti hoje za kratke razdalje</w:t>
      </w:r>
      <w:r w:rsidR="001365F9" w:rsidRPr="0063255A">
        <w:rPr>
          <w:rFonts w:asciiTheme="majorHAnsi" w:hAnsiTheme="majorHAnsi" w:cstheme="majorHAnsi"/>
        </w:rPr>
        <w:t xml:space="preserve"> </w:t>
      </w:r>
      <w:r w:rsidR="001365F9">
        <w:rPr>
          <w:rFonts w:asciiTheme="majorHAnsi" w:hAnsiTheme="majorHAnsi" w:cstheme="majorHAnsi"/>
        </w:rPr>
        <w:t xml:space="preserve">ter </w:t>
      </w:r>
      <w:r w:rsidRPr="0063255A">
        <w:rPr>
          <w:rFonts w:asciiTheme="majorHAnsi" w:hAnsiTheme="majorHAnsi" w:cstheme="majorHAnsi"/>
        </w:rPr>
        <w:t xml:space="preserve">izboljšanje šolskih poti za hojo. </w:t>
      </w:r>
      <w:r w:rsidR="00D3166C" w:rsidRPr="00D3166C">
        <w:rPr>
          <w:rFonts w:asciiTheme="majorHAnsi" w:hAnsiTheme="majorHAnsi" w:cstheme="majorHAnsi"/>
        </w:rPr>
        <w:t xml:space="preserve">Urejen in varen prostor za otroke bo namreč prijazen in varen tudi za </w:t>
      </w:r>
      <w:r w:rsidR="00D3166C">
        <w:rPr>
          <w:rFonts w:asciiTheme="majorHAnsi" w:hAnsiTheme="majorHAnsi" w:cstheme="majorHAnsi"/>
        </w:rPr>
        <w:t xml:space="preserve">preostale </w:t>
      </w:r>
      <w:r w:rsidRPr="0063255A">
        <w:rPr>
          <w:rFonts w:asciiTheme="majorHAnsi" w:hAnsiTheme="majorHAnsi" w:cstheme="majorHAnsi"/>
        </w:rPr>
        <w:t>ljudi.</w:t>
      </w:r>
    </w:p>
    <w:tbl>
      <w:tblPr>
        <w:tblStyle w:val="GridTable4-Accent1"/>
        <w:tblW w:w="0" w:type="auto"/>
        <w:tbl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insideH w:val="single" w:sz="4" w:space="0" w:color="767171" w:themeColor="background2" w:themeShade="80"/>
          <w:insideV w:val="single" w:sz="4" w:space="0" w:color="767171" w:themeColor="background2" w:themeShade="80"/>
        </w:tblBorders>
        <w:tblLook w:val="04A0" w:firstRow="1" w:lastRow="0" w:firstColumn="1" w:lastColumn="0" w:noHBand="0" w:noVBand="1"/>
      </w:tblPr>
      <w:tblGrid>
        <w:gridCol w:w="4531"/>
        <w:gridCol w:w="4531"/>
      </w:tblGrid>
      <w:tr w:rsidR="003D61EA" w:rsidRPr="0063255A" w14:paraId="0BA1FF33" w14:textId="77777777" w:rsidTr="003F69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Borders>
              <w:top w:val="none" w:sz="0" w:space="0" w:color="auto"/>
              <w:left w:val="none" w:sz="0" w:space="0" w:color="auto"/>
              <w:bottom w:val="none" w:sz="0" w:space="0" w:color="auto"/>
              <w:right w:val="none" w:sz="0" w:space="0" w:color="auto"/>
            </w:tcBorders>
            <w:shd w:val="clear" w:color="auto" w:fill="922F34"/>
          </w:tcPr>
          <w:p w14:paraId="43516CD0" w14:textId="77777777" w:rsidR="003D61EA" w:rsidRPr="0063255A" w:rsidRDefault="003D61EA" w:rsidP="000E2D7B">
            <w:pPr>
              <w:rPr>
                <w:rFonts w:asciiTheme="majorHAnsi" w:hAnsiTheme="majorHAnsi" w:cstheme="majorHAnsi"/>
              </w:rPr>
            </w:pPr>
            <w:r w:rsidRPr="0063255A">
              <w:rPr>
                <w:rFonts w:asciiTheme="majorHAnsi" w:hAnsiTheme="majorHAnsi" w:cstheme="majorHAnsi"/>
              </w:rPr>
              <w:t>Strateško vodilo</w:t>
            </w:r>
          </w:p>
        </w:tc>
        <w:tc>
          <w:tcPr>
            <w:tcW w:w="4531" w:type="dxa"/>
            <w:tcBorders>
              <w:top w:val="none" w:sz="0" w:space="0" w:color="auto"/>
              <w:left w:val="none" w:sz="0" w:space="0" w:color="auto"/>
              <w:bottom w:val="none" w:sz="0" w:space="0" w:color="auto"/>
              <w:right w:val="none" w:sz="0" w:space="0" w:color="auto"/>
            </w:tcBorders>
            <w:shd w:val="clear" w:color="auto" w:fill="922F34"/>
          </w:tcPr>
          <w:p w14:paraId="25C82E39" w14:textId="77777777" w:rsidR="003D61EA" w:rsidRPr="0063255A" w:rsidRDefault="003D61EA" w:rsidP="000E2D7B">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63255A">
              <w:rPr>
                <w:rFonts w:asciiTheme="majorHAnsi" w:hAnsiTheme="majorHAnsi" w:cstheme="majorHAnsi"/>
              </w:rPr>
              <w:t>Ambicija</w:t>
            </w:r>
          </w:p>
        </w:tc>
      </w:tr>
      <w:tr w:rsidR="003D61EA" w:rsidRPr="0063255A" w14:paraId="0B4AD3B6" w14:textId="77777777" w:rsidTr="003F69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shd w:val="clear" w:color="auto" w:fill="auto"/>
          </w:tcPr>
          <w:p w14:paraId="75C3C6B3" w14:textId="293E1E75" w:rsidR="003D61EA" w:rsidRPr="0063255A" w:rsidRDefault="003437C0" w:rsidP="003D61EA">
            <w:pPr>
              <w:rPr>
                <w:rFonts w:asciiTheme="majorHAnsi" w:hAnsiTheme="majorHAnsi" w:cstheme="majorHAnsi"/>
                <w:b w:val="0"/>
                <w:bCs w:val="0"/>
              </w:rPr>
            </w:pPr>
            <w:r w:rsidRPr="003437C0">
              <w:rPr>
                <w:rFonts w:asciiTheme="majorHAnsi" w:hAnsiTheme="majorHAnsi" w:cstheme="majorHAnsi"/>
                <w:b w:val="0"/>
                <w:bCs w:val="0"/>
              </w:rPr>
              <w:t>Zagotavljanje kakovostnih pogojev za hojo v šolo in na delo z urejanjem varnih, udobnih in direktnih povezav ter dobrih pogojev za dostopnost funkcionalno oviranih oseb do ključnih ciljev, ob hkratnem ozaveščanju in krepitvi prometne kulture vseh udeležencev v prometu.</w:t>
            </w:r>
          </w:p>
        </w:tc>
        <w:tc>
          <w:tcPr>
            <w:tcW w:w="4531" w:type="dxa"/>
            <w:shd w:val="clear" w:color="auto" w:fill="auto"/>
          </w:tcPr>
          <w:p w14:paraId="18573DBE" w14:textId="48914624" w:rsidR="003437C0" w:rsidRPr="003437C0" w:rsidRDefault="003437C0" w:rsidP="003437C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3437C0">
              <w:rPr>
                <w:rFonts w:asciiTheme="majorHAnsi" w:hAnsiTheme="majorHAnsi" w:cstheme="majorHAnsi"/>
              </w:rPr>
              <w:t>Povečanje deleža otrok v mestu, ki hodijo peš v šolo</w:t>
            </w:r>
            <w:r>
              <w:rPr>
                <w:rFonts w:asciiTheme="majorHAnsi" w:hAnsiTheme="majorHAnsi" w:cstheme="majorHAnsi"/>
              </w:rPr>
              <w:t>,</w:t>
            </w:r>
            <w:r w:rsidRPr="003437C0">
              <w:rPr>
                <w:rFonts w:asciiTheme="majorHAnsi" w:hAnsiTheme="majorHAnsi" w:cstheme="majorHAnsi"/>
              </w:rPr>
              <w:t xml:space="preserve"> s 43 %</w:t>
            </w:r>
            <w:r>
              <w:rPr>
                <w:rFonts w:asciiTheme="majorHAnsi" w:hAnsiTheme="majorHAnsi" w:cstheme="majorHAnsi"/>
              </w:rPr>
              <w:t xml:space="preserve"> leta 2024</w:t>
            </w:r>
            <w:r w:rsidRPr="003437C0">
              <w:rPr>
                <w:rFonts w:asciiTheme="majorHAnsi" w:hAnsiTheme="majorHAnsi" w:cstheme="majorHAnsi"/>
              </w:rPr>
              <w:t xml:space="preserve"> na 47 %</w:t>
            </w:r>
            <w:r>
              <w:rPr>
                <w:rFonts w:asciiTheme="majorHAnsi" w:hAnsiTheme="majorHAnsi" w:cstheme="majorHAnsi"/>
              </w:rPr>
              <w:t xml:space="preserve"> leta 2032.</w:t>
            </w:r>
          </w:p>
          <w:p w14:paraId="65E85F63" w14:textId="77777777" w:rsidR="003437C0" w:rsidRPr="003437C0" w:rsidRDefault="003437C0" w:rsidP="003437C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14:paraId="1EA0501A" w14:textId="5AF97E10" w:rsidR="003437C0" w:rsidRPr="003437C0" w:rsidRDefault="003437C0" w:rsidP="003437C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3437C0">
              <w:rPr>
                <w:rFonts w:asciiTheme="majorHAnsi" w:hAnsiTheme="majorHAnsi" w:cstheme="majorHAnsi"/>
              </w:rPr>
              <w:t>Povečanje deleža otrok v zaledju/podeželju, ki hodijo peš v šolo</w:t>
            </w:r>
            <w:r>
              <w:rPr>
                <w:rFonts w:asciiTheme="majorHAnsi" w:hAnsiTheme="majorHAnsi" w:cstheme="majorHAnsi"/>
              </w:rPr>
              <w:t>,</w:t>
            </w:r>
            <w:r w:rsidRPr="003437C0">
              <w:rPr>
                <w:rFonts w:asciiTheme="majorHAnsi" w:hAnsiTheme="majorHAnsi" w:cstheme="majorHAnsi"/>
              </w:rPr>
              <w:t xml:space="preserve"> s 26 %</w:t>
            </w:r>
            <w:r>
              <w:rPr>
                <w:rFonts w:asciiTheme="majorHAnsi" w:hAnsiTheme="majorHAnsi" w:cstheme="majorHAnsi"/>
              </w:rPr>
              <w:t xml:space="preserve"> leta 2024</w:t>
            </w:r>
            <w:r w:rsidRPr="003437C0">
              <w:rPr>
                <w:rFonts w:asciiTheme="majorHAnsi" w:hAnsiTheme="majorHAnsi" w:cstheme="majorHAnsi"/>
              </w:rPr>
              <w:t xml:space="preserve"> na 30 %</w:t>
            </w:r>
            <w:r>
              <w:rPr>
                <w:rFonts w:asciiTheme="majorHAnsi" w:hAnsiTheme="majorHAnsi" w:cstheme="majorHAnsi"/>
              </w:rPr>
              <w:t xml:space="preserve"> leta 2032.</w:t>
            </w:r>
          </w:p>
          <w:p w14:paraId="072DC7F2" w14:textId="77777777" w:rsidR="003437C0" w:rsidRPr="003437C0" w:rsidRDefault="003437C0" w:rsidP="003437C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14:paraId="025C41DF" w14:textId="0247062A" w:rsidR="003437C0" w:rsidRPr="003437C0" w:rsidRDefault="003437C0" w:rsidP="003437C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3437C0">
              <w:rPr>
                <w:rFonts w:asciiTheme="majorHAnsi" w:hAnsiTheme="majorHAnsi" w:cstheme="majorHAnsi"/>
              </w:rPr>
              <w:t>Povečanje deleža zaposlenih, ki hodijo peš na delo v Postojno</w:t>
            </w:r>
            <w:r>
              <w:rPr>
                <w:rFonts w:asciiTheme="majorHAnsi" w:hAnsiTheme="majorHAnsi" w:cstheme="majorHAnsi"/>
              </w:rPr>
              <w:t>,</w:t>
            </w:r>
            <w:r w:rsidRPr="003437C0">
              <w:rPr>
                <w:rFonts w:asciiTheme="majorHAnsi" w:hAnsiTheme="majorHAnsi" w:cstheme="majorHAnsi"/>
              </w:rPr>
              <w:t xml:space="preserve"> s 3 % </w:t>
            </w:r>
            <w:r w:rsidR="001365F9">
              <w:rPr>
                <w:rFonts w:asciiTheme="majorHAnsi" w:hAnsiTheme="majorHAnsi" w:cstheme="majorHAnsi"/>
              </w:rPr>
              <w:t>leta 2024</w:t>
            </w:r>
            <w:r w:rsidR="001365F9" w:rsidRPr="003437C0">
              <w:rPr>
                <w:rFonts w:asciiTheme="majorHAnsi" w:hAnsiTheme="majorHAnsi" w:cstheme="majorHAnsi"/>
              </w:rPr>
              <w:t xml:space="preserve"> </w:t>
            </w:r>
            <w:r w:rsidRPr="003437C0">
              <w:rPr>
                <w:rFonts w:asciiTheme="majorHAnsi" w:hAnsiTheme="majorHAnsi" w:cstheme="majorHAnsi"/>
              </w:rPr>
              <w:t>na 8 %</w:t>
            </w:r>
            <w:r w:rsidR="001365F9">
              <w:rPr>
                <w:rFonts w:asciiTheme="majorHAnsi" w:hAnsiTheme="majorHAnsi" w:cstheme="majorHAnsi"/>
              </w:rPr>
              <w:t xml:space="preserve"> leta 2032</w:t>
            </w:r>
            <w:r>
              <w:rPr>
                <w:rFonts w:asciiTheme="majorHAnsi" w:hAnsiTheme="majorHAnsi" w:cstheme="majorHAnsi"/>
              </w:rPr>
              <w:t>.</w:t>
            </w:r>
          </w:p>
          <w:p w14:paraId="2857A8E8" w14:textId="77777777" w:rsidR="003437C0" w:rsidRPr="003437C0" w:rsidRDefault="003437C0" w:rsidP="003437C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14:paraId="1C873D64" w14:textId="0ACB4799" w:rsidR="003D61EA" w:rsidRPr="0063255A" w:rsidRDefault="003437C0" w:rsidP="003437C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3437C0">
              <w:rPr>
                <w:rFonts w:asciiTheme="majorHAnsi" w:hAnsiTheme="majorHAnsi" w:cstheme="majorHAnsi"/>
              </w:rPr>
              <w:t xml:space="preserve">Povečanje deleža pešcev v prometu s 6 % </w:t>
            </w:r>
            <w:r w:rsidR="001365F9">
              <w:rPr>
                <w:rFonts w:asciiTheme="majorHAnsi" w:hAnsiTheme="majorHAnsi" w:cstheme="majorHAnsi"/>
              </w:rPr>
              <w:t>leta 2024</w:t>
            </w:r>
            <w:r w:rsidR="001365F9" w:rsidRPr="003437C0">
              <w:rPr>
                <w:rFonts w:asciiTheme="majorHAnsi" w:hAnsiTheme="majorHAnsi" w:cstheme="majorHAnsi"/>
              </w:rPr>
              <w:t xml:space="preserve"> </w:t>
            </w:r>
            <w:r w:rsidRPr="003437C0">
              <w:rPr>
                <w:rFonts w:asciiTheme="majorHAnsi" w:hAnsiTheme="majorHAnsi" w:cstheme="majorHAnsi"/>
              </w:rPr>
              <w:t>na 8 %</w:t>
            </w:r>
            <w:r>
              <w:rPr>
                <w:rFonts w:asciiTheme="majorHAnsi" w:hAnsiTheme="majorHAnsi" w:cstheme="majorHAnsi"/>
              </w:rPr>
              <w:t xml:space="preserve"> leta 2032</w:t>
            </w:r>
            <w:r w:rsidRPr="003437C0">
              <w:rPr>
                <w:rFonts w:asciiTheme="majorHAnsi" w:hAnsiTheme="majorHAnsi" w:cstheme="majorHAnsi"/>
              </w:rPr>
              <w:t xml:space="preserve"> (kordonsko štetje)</w:t>
            </w:r>
            <w:r>
              <w:rPr>
                <w:rFonts w:asciiTheme="majorHAnsi" w:hAnsiTheme="majorHAnsi" w:cstheme="majorHAnsi"/>
              </w:rPr>
              <w:t>.</w:t>
            </w:r>
          </w:p>
        </w:tc>
      </w:tr>
    </w:tbl>
    <w:p w14:paraId="04CC45E7" w14:textId="77777777" w:rsidR="00220F1E" w:rsidRDefault="00220F1E" w:rsidP="00526FCB"/>
    <w:p w14:paraId="0CB7501F" w14:textId="77777777" w:rsidR="00220F1E" w:rsidRDefault="00220F1E">
      <w:pPr>
        <w:jc w:val="left"/>
        <w:rPr>
          <w:rFonts w:asciiTheme="majorHAnsi" w:eastAsiaTheme="majorEastAsia" w:hAnsiTheme="majorHAnsi" w:cstheme="majorHAnsi"/>
          <w:b/>
          <w:color w:val="922F34"/>
          <w:sz w:val="26"/>
          <w:szCs w:val="26"/>
        </w:rPr>
      </w:pPr>
      <w:r>
        <w:rPr>
          <w:rFonts w:asciiTheme="majorHAnsi" w:hAnsiTheme="majorHAnsi" w:cstheme="majorHAnsi"/>
        </w:rPr>
        <w:br w:type="page"/>
      </w:r>
    </w:p>
    <w:p w14:paraId="58AF91E0" w14:textId="2BA24ED7" w:rsidR="00C84E33" w:rsidRPr="0063255A" w:rsidRDefault="00C84E33" w:rsidP="00C84E33">
      <w:pPr>
        <w:pStyle w:val="Heading2"/>
        <w:rPr>
          <w:rFonts w:asciiTheme="majorHAnsi" w:hAnsiTheme="majorHAnsi" w:cstheme="majorHAnsi"/>
        </w:rPr>
      </w:pPr>
      <w:bookmarkStart w:id="27" w:name="_Toc202954487"/>
      <w:r w:rsidRPr="0063255A">
        <w:rPr>
          <w:rFonts w:asciiTheme="majorHAnsi" w:hAnsiTheme="majorHAnsi" w:cstheme="majorHAnsi"/>
        </w:rPr>
        <w:lastRenderedPageBreak/>
        <w:t>UKREPI</w:t>
      </w:r>
      <w:bookmarkEnd w:id="27"/>
    </w:p>
    <w:p w14:paraId="4238AF64" w14:textId="4618B4FE" w:rsidR="007F0EFD" w:rsidRPr="0063255A" w:rsidRDefault="007F0EFD" w:rsidP="007F0EFD">
      <w:pPr>
        <w:rPr>
          <w:rFonts w:asciiTheme="majorHAnsi" w:hAnsiTheme="majorHAnsi" w:cstheme="majorHAnsi"/>
        </w:rPr>
      </w:pPr>
    </w:p>
    <w:p w14:paraId="652C8438" w14:textId="0663B2B9" w:rsidR="0082727F" w:rsidRPr="00E77A3F" w:rsidRDefault="007F0EFD">
      <w:pPr>
        <w:rPr>
          <w:rFonts w:asciiTheme="majorHAnsi" w:hAnsiTheme="majorHAnsi" w:cstheme="majorHAnsi"/>
          <w:b/>
          <w:bCs/>
        </w:rPr>
      </w:pPr>
      <w:r w:rsidRPr="00E77A3F">
        <w:rPr>
          <w:rFonts w:asciiTheme="majorHAnsi" w:hAnsiTheme="majorHAnsi" w:cstheme="majorHAnsi"/>
          <w:b/>
          <w:bCs/>
        </w:rPr>
        <w:t>Izgradnja/ureditev povezav za pešce</w:t>
      </w:r>
    </w:p>
    <w:p w14:paraId="0F97B032" w14:textId="46B94CD4" w:rsidR="00E77A3F" w:rsidRPr="00E77A3F" w:rsidRDefault="00D3166C" w:rsidP="007F0EFD">
      <w:pPr>
        <w:rPr>
          <w:rFonts w:asciiTheme="majorHAnsi" w:hAnsiTheme="majorHAnsi" w:cstheme="majorHAnsi"/>
        </w:rPr>
      </w:pPr>
      <w:bookmarkStart w:id="28" w:name="_Hlk200632232"/>
      <w:r w:rsidRPr="00D3166C">
        <w:rPr>
          <w:rFonts w:asciiTheme="majorHAnsi" w:hAnsiTheme="majorHAnsi" w:cstheme="majorHAnsi"/>
        </w:rPr>
        <w:t>Še naprej bomo gradili pločnike v naseljih (ukrep 2.1). Med prednostnimi lokacijami občani izpostavljajo Rešk</w:t>
      </w:r>
      <w:r w:rsidR="00220F1E">
        <w:rPr>
          <w:rFonts w:asciiTheme="majorHAnsi" w:hAnsiTheme="majorHAnsi" w:cstheme="majorHAnsi"/>
        </w:rPr>
        <w:t>o</w:t>
      </w:r>
      <w:r w:rsidRPr="00D3166C">
        <w:rPr>
          <w:rFonts w:asciiTheme="majorHAnsi" w:hAnsiTheme="majorHAnsi" w:cstheme="majorHAnsi"/>
        </w:rPr>
        <w:t xml:space="preserve"> cest</w:t>
      </w:r>
      <w:r w:rsidR="00220F1E">
        <w:rPr>
          <w:rFonts w:asciiTheme="majorHAnsi" w:hAnsiTheme="majorHAnsi" w:cstheme="majorHAnsi"/>
        </w:rPr>
        <w:t>o in pot proti</w:t>
      </w:r>
      <w:r w:rsidRPr="00D3166C">
        <w:rPr>
          <w:rFonts w:asciiTheme="majorHAnsi" w:hAnsiTheme="majorHAnsi" w:cstheme="majorHAnsi"/>
        </w:rPr>
        <w:t xml:space="preserve"> gradu</w:t>
      </w:r>
      <w:r w:rsidR="009F37FE" w:rsidRPr="009F37FE">
        <w:rPr>
          <w:rFonts w:asciiTheme="majorHAnsi" w:hAnsiTheme="majorHAnsi" w:cstheme="majorHAnsi"/>
        </w:rPr>
        <w:t xml:space="preserve"> </w:t>
      </w:r>
      <w:r w:rsidR="009F37FE">
        <w:rPr>
          <w:rFonts w:asciiTheme="majorHAnsi" w:hAnsiTheme="majorHAnsi" w:cstheme="majorHAnsi"/>
        </w:rPr>
        <w:t>v Prestranku</w:t>
      </w:r>
      <w:r w:rsidRPr="00D3166C">
        <w:rPr>
          <w:rFonts w:asciiTheme="majorHAnsi" w:hAnsiTheme="majorHAnsi" w:cstheme="majorHAnsi"/>
        </w:rPr>
        <w:t xml:space="preserve">, </w:t>
      </w:r>
      <w:r w:rsidR="00220F1E">
        <w:rPr>
          <w:rFonts w:asciiTheme="majorHAnsi" w:hAnsiTheme="majorHAnsi" w:cstheme="majorHAnsi"/>
        </w:rPr>
        <w:t xml:space="preserve">območje med Predjamo in Bukovjem, Veliki Otok, Kačjo vas, Šmihel itd. </w:t>
      </w:r>
      <w:r w:rsidRPr="00D3166C">
        <w:rPr>
          <w:rFonts w:asciiTheme="majorHAnsi" w:hAnsiTheme="majorHAnsi" w:cstheme="majorHAnsi"/>
        </w:rPr>
        <w:t>V Postojni sta problematična odsek Cankarjeve ulice in Ulice Prekomorskih brigad. Izbor lokacij za izvedbo projektov bo upošteval finančne in prostorske zmožnosti ter morebitna sofinanciranja v sklopu drugih projektov. Poleg tega bomo gradili manjkajoče povezave med naselji, na primer med Velikim Otokom in Zagonom, Kočami in Prestrankom ter Rakitnikom in Postojno (ukrep 2.2). Urejali in nadgrajevali bomo tudi obstoječe površine za pešce, ki niso ustrezne zaradi preozkih pločnikov, slabe preglednosti, dotrajanosti vozišča, neustrezne urbane opreme ipd. (ukrep 2.3). Med prednostnimi lokacijami v Postojni so most v Stari vasi, križišče Ulice 1. maja in Ulice Prekomorskih brigad ter druge.</w:t>
      </w:r>
    </w:p>
    <w:bookmarkEnd w:id="28"/>
    <w:p w14:paraId="1D64DA41" w14:textId="027A75CD" w:rsidR="007F0EFD" w:rsidRDefault="007F0EFD">
      <w:pPr>
        <w:rPr>
          <w:rFonts w:asciiTheme="majorHAnsi" w:hAnsiTheme="majorHAnsi" w:cstheme="majorHAnsi"/>
          <w:b/>
          <w:bCs/>
        </w:rPr>
      </w:pPr>
      <w:r w:rsidRPr="00E77A3F">
        <w:rPr>
          <w:rFonts w:asciiTheme="majorHAnsi" w:hAnsiTheme="majorHAnsi" w:cstheme="majorHAnsi"/>
          <w:b/>
          <w:bCs/>
        </w:rPr>
        <w:t>Sanacija nevarnih točk</w:t>
      </w:r>
    </w:p>
    <w:p w14:paraId="4987BAC7" w14:textId="708A9309" w:rsidR="006452F2" w:rsidRPr="006452F2" w:rsidRDefault="00D3166C" w:rsidP="006452F2">
      <w:pPr>
        <w:rPr>
          <w:rFonts w:asciiTheme="majorHAnsi" w:hAnsiTheme="majorHAnsi" w:cstheme="majorHAnsi"/>
        </w:rPr>
      </w:pPr>
      <w:r w:rsidRPr="00D3166C">
        <w:rPr>
          <w:rFonts w:asciiTheme="majorHAnsi" w:hAnsiTheme="majorHAnsi" w:cstheme="majorHAnsi"/>
        </w:rPr>
        <w:t>Vzpostavili in vzdrževali bomo register nevarnih točk za pešce (ukrep 2.4), s katerim bomo redno preverjali stanje in prioritizirali investicije. Eden prvih projektov bo ureditev šolske poti na državni cesti pri podružnični šoli v Hruševju; med prednostnimi je tudi Ulica Ivana Vadnala v Prestranku. Še naprej bomo urejali šolske poti – tako infrastrukturno kot z ustrezno talno in vertikalno opozorilno signalizacijo za voznike (ukrep 2.5). Nadaljevali bomo z urejanjem varnejših prehodov za pešce na območjih z veliko frekvenco prometa ter z dodatnim povečevanjem števila prehodov znotraj naselij, na primer v okolici šol, vrtcev, avtobusnih postajališč in zdravstvenih ustanov (ukrep 2.6). Med lokacijami, ki so se skozi proces vključevanja javnosti izkazale za prednostne, so Matenja vas in Prestranek na državni cesti, Hruševje pri gostilni, križišče Titove in Ljubljanske ceste (zaradi slabe osvetlitve prehodov), Reška cesta itd. Umirjanje prometa je ključen element za povečanje varnosti vseh, še posebej ranljivih udeležencev v prometu – ukrepi na tem področju so opisani v petem stebru Motorni promet</w:t>
      </w:r>
      <w:r w:rsidR="006452F2" w:rsidRPr="006452F2">
        <w:rPr>
          <w:rFonts w:asciiTheme="majorHAnsi" w:hAnsiTheme="majorHAnsi" w:cstheme="majorHAnsi"/>
        </w:rPr>
        <w:t>.</w:t>
      </w:r>
    </w:p>
    <w:p w14:paraId="50B8CA70" w14:textId="6717B50B" w:rsidR="007F0EFD" w:rsidRPr="001E0ED9" w:rsidRDefault="007F0EFD">
      <w:pPr>
        <w:rPr>
          <w:rFonts w:asciiTheme="majorHAnsi" w:hAnsiTheme="majorHAnsi" w:cstheme="majorHAnsi"/>
          <w:b/>
          <w:bCs/>
        </w:rPr>
      </w:pPr>
      <w:r w:rsidRPr="001E0ED9">
        <w:rPr>
          <w:rFonts w:asciiTheme="majorHAnsi" w:hAnsiTheme="majorHAnsi" w:cstheme="majorHAnsi"/>
          <w:b/>
          <w:bCs/>
        </w:rPr>
        <w:t>Povečanje privlačnosti za hojo</w:t>
      </w:r>
    </w:p>
    <w:p w14:paraId="699F203B" w14:textId="0DED2D2B" w:rsidR="00D3166C" w:rsidRPr="00D3166C" w:rsidRDefault="00D3166C" w:rsidP="00D3166C">
      <w:pPr>
        <w:rPr>
          <w:rFonts w:asciiTheme="majorHAnsi" w:hAnsiTheme="majorHAnsi" w:cstheme="majorHAnsi"/>
        </w:rPr>
      </w:pPr>
      <w:r w:rsidRPr="00D3166C">
        <w:rPr>
          <w:rFonts w:asciiTheme="majorHAnsi" w:hAnsiTheme="majorHAnsi" w:cstheme="majorHAnsi"/>
        </w:rPr>
        <w:t>Povečanje privlačnosti hoje ni odvisno le od pločnikov in prehodov</w:t>
      </w:r>
      <w:r w:rsidR="00123CB6">
        <w:rPr>
          <w:rFonts w:asciiTheme="majorHAnsi" w:hAnsiTheme="majorHAnsi" w:cstheme="majorHAnsi"/>
        </w:rPr>
        <w:t xml:space="preserve"> za pešce</w:t>
      </w:r>
      <w:r w:rsidRPr="00D3166C">
        <w:rPr>
          <w:rFonts w:asciiTheme="majorHAnsi" w:hAnsiTheme="majorHAnsi" w:cstheme="majorHAnsi"/>
        </w:rPr>
        <w:t xml:space="preserve">, temveč tudi </w:t>
      </w:r>
      <w:r w:rsidR="00123CB6">
        <w:t>od drugih elementov, ki izboljšujejo hodljivost okolja</w:t>
      </w:r>
      <w:r w:rsidRPr="00D3166C">
        <w:rPr>
          <w:rFonts w:asciiTheme="majorHAnsi" w:hAnsiTheme="majorHAnsi" w:cstheme="majorHAnsi"/>
        </w:rPr>
        <w:t>. V sklopu tekočih projektov bomo nadgradili omrežje javne razsvetljave v naseljih (ukrep 2.7). Za odpravo arhitekturnih ovir bomo posodobili register problematičnih in prioritetnih mest ter izvedli izboljšave za gibalno ovirane na prednostnih lokacijah (ukrep 2.8). Da bi povečali privlačnost hoje okoli šol, bomo uredili “šolsko ulico” pri OŠ Antona Globočnika v Postojni. S pilotno spremembo prometnega režima in aktivnim vključevanjem javnosti bomo izboljšali varnost in privlačnost hoje ter s tem spodbudili več učencev k pešačenju (ukrep 2.9).</w:t>
      </w:r>
    </w:p>
    <w:p w14:paraId="6E4B804F" w14:textId="51AA5C55" w:rsidR="005A263F" w:rsidRDefault="005A263F" w:rsidP="00D3166C">
      <w:pPr>
        <w:rPr>
          <w:rFonts w:asciiTheme="majorHAnsi" w:hAnsiTheme="majorHAnsi" w:cstheme="majorHAnsi"/>
        </w:rPr>
      </w:pPr>
      <w:r>
        <w:t xml:space="preserve">Pristop pilotnih projektov se je izkazal za zelo učinkovit in stroškovno ugoden pri oceni učinkov ukrepov ter pridobivanju podpore javnosti. Taktični urbanizem sledi podobnemu načelu: z začasnimi in cenovno ugodnimi </w:t>
      </w:r>
      <w:r w:rsidR="009F37FE">
        <w:t>preureditvami</w:t>
      </w:r>
      <w:r>
        <w:t xml:space="preserve"> mestnih površin prikaže, kako bi lahko spremenili mesto, hkrati pa preveri, ali so predlagane spremembe dobro sprejete.</w:t>
      </w:r>
      <w:r w:rsidR="00D3166C" w:rsidRPr="00D3166C">
        <w:rPr>
          <w:rFonts w:asciiTheme="majorHAnsi" w:hAnsiTheme="majorHAnsi" w:cstheme="majorHAnsi"/>
        </w:rPr>
        <w:t xml:space="preserve"> </w:t>
      </w:r>
      <w:r>
        <w:t xml:space="preserve">Če se ti ukrepi izkažejo za uspešne, jih nato uvedemo kot trajno ureditev, s čimer dolgoročno izboljšamo soseske in skupne mestne prostore. </w:t>
      </w:r>
      <w:r w:rsidR="00D3166C" w:rsidRPr="00D3166C">
        <w:rPr>
          <w:rFonts w:asciiTheme="majorHAnsi" w:hAnsiTheme="majorHAnsi" w:cstheme="majorHAnsi"/>
        </w:rPr>
        <w:t xml:space="preserve">V okviru Evropskega tedna mobilnosti bomo na izbranih lokacijah izvedli pilotne ukrepe </w:t>
      </w:r>
      <w:r>
        <w:t>za izboljšanje kakovosti javnega prostora</w:t>
      </w:r>
      <w:r w:rsidRPr="00D3166C">
        <w:rPr>
          <w:rFonts w:asciiTheme="majorHAnsi" w:hAnsiTheme="majorHAnsi" w:cstheme="majorHAnsi"/>
        </w:rPr>
        <w:t xml:space="preserve"> </w:t>
      </w:r>
      <w:r w:rsidR="00D3166C" w:rsidRPr="00D3166C">
        <w:rPr>
          <w:rFonts w:asciiTheme="majorHAnsi" w:hAnsiTheme="majorHAnsi" w:cstheme="majorHAnsi"/>
        </w:rPr>
        <w:t xml:space="preserve">(ukrep 2.10). </w:t>
      </w:r>
    </w:p>
    <w:p w14:paraId="50621CB8" w14:textId="77777777" w:rsidR="005A263F" w:rsidRDefault="005A263F">
      <w:r>
        <w:t xml:space="preserve">Za večjo privlačnost hoje kot rekreacije in mobilnosti bomo nadaljevali z razvojem, označevanjem in promocijo kakovostnih pohodniških poti, kot je predvideno v Strategiji trajnostnega turizma v občini Postojna (ukrep 2.11). Hkrati bomo na javnih površinah nameščali urbano opremo (klopi, koše za smeti, </w:t>
      </w:r>
      <w:r>
        <w:lastRenderedPageBreak/>
        <w:t>igrišča ipd.) ter povečali ozelenitev ob prometnicah, da zagotovimo senco, zmanjšamo segrevanje asfaltnih površin in ustvarimo prijetnejši ambient (ukrep 2.12).</w:t>
      </w:r>
    </w:p>
    <w:p w14:paraId="44E407BD" w14:textId="43CAA67F" w:rsidR="007F0EFD" w:rsidRPr="007870F2" w:rsidRDefault="007F0EFD">
      <w:pPr>
        <w:rPr>
          <w:rFonts w:asciiTheme="majorHAnsi" w:hAnsiTheme="majorHAnsi" w:cstheme="majorHAnsi"/>
          <w:b/>
          <w:bCs/>
        </w:rPr>
      </w:pPr>
      <w:r w:rsidRPr="007870F2">
        <w:rPr>
          <w:rFonts w:asciiTheme="majorHAnsi" w:hAnsiTheme="majorHAnsi" w:cstheme="majorHAnsi"/>
          <w:b/>
          <w:bCs/>
        </w:rPr>
        <w:t>Organizacijski ukrepi za povečanje varnosti pešcev</w:t>
      </w:r>
    </w:p>
    <w:p w14:paraId="6886D4C4" w14:textId="77777777" w:rsidR="00526FCB" w:rsidRDefault="005A263F" w:rsidP="005A263F">
      <w:r>
        <w:t>Podprli bomo izvajanje pešbusa za učence osnovnih šol, ob tem pa po potrebi urejali varne šolske poti, zlasti izven naselja Postojna (ukrep 2.13). Na OŠ Prestranek so že poskusno uvedli pešbus – organizirano spremljanje hoje v šolo za najmlajše. Otroci se nanj predhodno prijavijo in skupaj s starši izberejo ustrezno postajo. Zjutraj se ob dogovorjeni uri zberejo na izbrani postaji in nato skupaj z odraslimi spremljevalci po označeni poti odpravijo v šolo. Posodobili bomo tudi načrte šolskih poti za vse šole, da bodo odražali dejansko stanje (ukrep 2.14).</w:t>
      </w:r>
    </w:p>
    <w:p w14:paraId="0692D9F9" w14:textId="178BC810" w:rsidR="005A263F" w:rsidRDefault="005A263F" w:rsidP="00526FCB">
      <w:r>
        <w:br w:type="page"/>
      </w:r>
    </w:p>
    <w:p w14:paraId="214255E6" w14:textId="7C1AC915" w:rsidR="004C0998" w:rsidRPr="0063255A" w:rsidRDefault="00FD6335" w:rsidP="0063255A">
      <w:pPr>
        <w:pStyle w:val="Heading1"/>
        <w:numPr>
          <w:ilvl w:val="0"/>
          <w:numId w:val="17"/>
        </w:numPr>
        <w:rPr>
          <w:rFonts w:asciiTheme="majorHAnsi" w:hAnsiTheme="majorHAnsi" w:cstheme="majorHAnsi"/>
        </w:rPr>
      </w:pPr>
      <w:bookmarkStart w:id="29" w:name="_Toc202954488"/>
      <w:r w:rsidRPr="0063255A">
        <w:rPr>
          <w:rFonts w:asciiTheme="majorHAnsi" w:hAnsiTheme="majorHAnsi" w:cstheme="majorHAnsi"/>
        </w:rPr>
        <w:lastRenderedPageBreak/>
        <w:t>TRETJI STEBER: KOLESARJENJE</w:t>
      </w:r>
      <w:bookmarkEnd w:id="29"/>
    </w:p>
    <w:p w14:paraId="048161A1" w14:textId="728B0892" w:rsidR="00712B6B" w:rsidRPr="0063255A" w:rsidRDefault="00712B6B" w:rsidP="00712B6B">
      <w:pPr>
        <w:rPr>
          <w:rFonts w:asciiTheme="majorHAnsi" w:hAnsiTheme="majorHAnsi" w:cstheme="majorHAnsi"/>
        </w:rPr>
      </w:pPr>
    </w:p>
    <w:p w14:paraId="048B2D9A" w14:textId="6DFA310F" w:rsidR="00656029" w:rsidRPr="0063255A" w:rsidRDefault="009E09F9">
      <w:pPr>
        <w:jc w:val="left"/>
        <w:rPr>
          <w:rFonts w:asciiTheme="majorHAnsi" w:hAnsiTheme="majorHAnsi" w:cstheme="majorHAnsi"/>
        </w:rPr>
      </w:pPr>
      <w:r>
        <w:rPr>
          <w:rFonts w:asciiTheme="majorHAnsi" w:hAnsiTheme="majorHAnsi" w:cstheme="majorHAnsi"/>
          <w:noProof/>
        </w:rPr>
        <w:drawing>
          <wp:inline distT="0" distB="0" distL="0" distR="0" wp14:anchorId="3238F965" wp14:editId="047F3E9E">
            <wp:extent cx="7680960" cy="5760720"/>
            <wp:effectExtent l="7620" t="0" r="381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r w:rsidR="00656029" w:rsidRPr="0063255A">
        <w:rPr>
          <w:rFonts w:asciiTheme="majorHAnsi" w:hAnsiTheme="majorHAnsi" w:cstheme="majorHAnsi"/>
        </w:rPr>
        <w:br w:type="page"/>
      </w:r>
    </w:p>
    <w:p w14:paraId="76476CA3" w14:textId="479F2856" w:rsidR="00656029" w:rsidRPr="0063255A" w:rsidRDefault="00656029" w:rsidP="00712B6B">
      <w:pPr>
        <w:rPr>
          <w:rFonts w:asciiTheme="majorHAnsi" w:hAnsiTheme="majorHAnsi" w:cstheme="majorHAnsi"/>
          <w:b/>
          <w:bCs/>
        </w:rPr>
      </w:pPr>
      <w:r w:rsidRPr="0063255A">
        <w:rPr>
          <w:rFonts w:asciiTheme="majorHAnsi" w:hAnsiTheme="majorHAnsi" w:cstheme="majorHAnsi"/>
          <w:b/>
          <w:bCs/>
        </w:rPr>
        <w:lastRenderedPageBreak/>
        <w:t>TRETJI STEBER: KOLESARJENJE</w:t>
      </w:r>
    </w:p>
    <w:p w14:paraId="56718981" w14:textId="77777777" w:rsidR="00141B8D" w:rsidRPr="00141B8D" w:rsidRDefault="00141B8D" w:rsidP="00141B8D">
      <w:pPr>
        <w:rPr>
          <w:rFonts w:asciiTheme="majorHAnsi" w:hAnsiTheme="majorHAnsi" w:cstheme="majorHAnsi"/>
        </w:rPr>
      </w:pPr>
      <w:r w:rsidRPr="00141B8D">
        <w:rPr>
          <w:rFonts w:asciiTheme="majorHAnsi" w:hAnsiTheme="majorHAnsi" w:cstheme="majorHAnsi"/>
        </w:rPr>
        <w:t>Na kratkih razdaljah – do nekaj kilometrov – je kolo v urbanih naseljih pogosto najhitrejše prevozno sredstvo, saj pri vožnji ne izgubljamo časa v zastojih ali pri iskanju parkirnega mesta. Čeprav je občina reliefno razgibana, ima nižje povprečne letne temperature in več padavin kot večina večjih slovenskih mest, to ne preprečuje, da bi lahko izkoristili številne koristi kolesarjenja za prebivalce, okolje in urbano okolico. Kolo bi lahko pomembno prispevalo k dostopu do šol, delovnih mest, različnih storitev in rekreacijskih območij. Poleg tega je kolesarjenje vse bolj priljubljena rekreacijsko-turistična dejavnost, za katero imamo zaradi bližine turističnih znamenitosti in privlačne pokrajine odlične pogoje.</w:t>
      </w:r>
    </w:p>
    <w:p w14:paraId="225A997B" w14:textId="0E8437AC" w:rsidR="00197868" w:rsidRPr="0063255A" w:rsidRDefault="00141B8D" w:rsidP="00141B8D">
      <w:pPr>
        <w:rPr>
          <w:rFonts w:asciiTheme="majorHAnsi" w:hAnsiTheme="majorHAnsi" w:cstheme="majorHAnsi"/>
        </w:rPr>
      </w:pPr>
      <w:r w:rsidRPr="00141B8D">
        <w:rPr>
          <w:rFonts w:asciiTheme="majorHAnsi" w:hAnsiTheme="majorHAnsi" w:cstheme="majorHAnsi"/>
        </w:rPr>
        <w:t>Trenutno največjo oviro za dnevno mobilnost in kolesarsko rekreacijo predstavlja pomanjkanje ustrezne infrastrukture za direktne, varne, neprekinjene in udobne kolesarske povezave, še posebej med naselji. Občutek varnosti, udobje med vožnjo in možnost varnega parkiranja koles pa so najpomembnejši dejavniki za večino ljudi pri odločitvi, ali bodo namesto avtomobila izbrali kolo.</w:t>
      </w:r>
    </w:p>
    <w:p w14:paraId="18BCF0DC" w14:textId="69C1A92D" w:rsidR="00F04C1E" w:rsidRDefault="00F04C1E" w:rsidP="00F04C1E">
      <w:pPr>
        <w:pStyle w:val="Heading2"/>
        <w:rPr>
          <w:rFonts w:asciiTheme="majorHAnsi" w:hAnsiTheme="majorHAnsi" w:cstheme="majorHAnsi"/>
        </w:rPr>
      </w:pPr>
      <w:bookmarkStart w:id="30" w:name="_Toc202954489"/>
      <w:r w:rsidRPr="0063255A">
        <w:rPr>
          <w:rFonts w:asciiTheme="majorHAnsi" w:hAnsiTheme="majorHAnsi" w:cstheme="majorHAnsi"/>
        </w:rPr>
        <w:t>DOSEŽKI</w:t>
      </w:r>
      <w:bookmarkEnd w:id="30"/>
    </w:p>
    <w:p w14:paraId="4584110B" w14:textId="7BC6E51E" w:rsidR="001365F9" w:rsidRDefault="001365F9" w:rsidP="001365F9"/>
    <w:p w14:paraId="092EF842" w14:textId="77777777" w:rsidR="008E3F5F" w:rsidRPr="008E3F5F" w:rsidRDefault="008E3F5F" w:rsidP="008E3F5F">
      <w:pPr>
        <w:rPr>
          <w:rFonts w:asciiTheme="majorHAnsi" w:hAnsiTheme="majorHAnsi" w:cstheme="majorHAnsi"/>
        </w:rPr>
      </w:pPr>
      <w:r w:rsidRPr="008E3F5F">
        <w:rPr>
          <w:rFonts w:asciiTheme="majorHAnsi" w:hAnsiTheme="majorHAnsi" w:cstheme="majorHAnsi"/>
        </w:rPr>
        <w:t>Vzpostavili smo sistem izposoje koles POSbikes, ki danes šteje 15 postaj in 97 koles, število uporabnikov pa vsako leto narašča – leta 2024 je bilo opravljenih že več kot 4.000 izposoj. V okviru projekta Kolesarska veriga na podeželju (LAS projekti) so bili postavljeni trije novi terminali z 12 električnimi kolesi (LIV-Supernova, Park Postojnska jama in Zgornja Postojna). Uredili smo 10,5 km novih kolesarskih povezav, od tega dobrih 7 km novogradenj in 3 km urejenih obstoječih poti (Postojna–Hrašče, Zalog–Grobišče, Hrašče–Zagon, Hrašče–Hruševje). Nov most in kolesarska steza čez Pivko med Hraščami in Postojno sta bila zgrajena z investicijo Direkcije RS za infrastrukturo, Občina Postojna pa je sofinancirala izgradnjo steze. Uredili smo tudi kolesarsko pot na Poljane, za katero smo pridobili nepovratna sredstva.</w:t>
      </w:r>
    </w:p>
    <w:p w14:paraId="36CFD129" w14:textId="77777777" w:rsidR="008E3F5F" w:rsidRPr="008E3F5F" w:rsidRDefault="008E3F5F" w:rsidP="008E3F5F">
      <w:pPr>
        <w:rPr>
          <w:rFonts w:asciiTheme="majorHAnsi" w:hAnsiTheme="majorHAnsi" w:cstheme="majorHAnsi"/>
        </w:rPr>
      </w:pPr>
      <w:r w:rsidRPr="008E3F5F">
        <w:rPr>
          <w:rFonts w:asciiTheme="majorHAnsi" w:hAnsiTheme="majorHAnsi" w:cstheme="majorHAnsi"/>
        </w:rPr>
        <w:t>Na več občinskih cestah v Postojni smo zarisali kolesarske pasove, med drugim na Cesti na Kremenco, Jamski cesti, delu Volaričeve ulice, Cesti v Staro vas, Tržaški in Kolodvorski cesti. V občini imamo šest kolesarskih poligonov (pumptrackov) v naseljih Postojna, Prestranek, Orehek, Dilce, Bukovje in Planina, urejen pa je bil tudi MTB-park Sovič. Na spletu smo objavili 11 označenih kolesarskih poti (npr. Junior, Grajska, Jamska kolesarska pot), štiri od njih pa so označene tudi v naravi na skupno več kot 100 km.</w:t>
      </w:r>
    </w:p>
    <w:p w14:paraId="25D438A5" w14:textId="77777777" w:rsidR="008E3F5F" w:rsidRPr="008E3F5F" w:rsidRDefault="008E3F5F" w:rsidP="008E3F5F">
      <w:pPr>
        <w:rPr>
          <w:rFonts w:asciiTheme="majorHAnsi" w:hAnsiTheme="majorHAnsi" w:cstheme="majorHAnsi"/>
        </w:rPr>
      </w:pPr>
      <w:r w:rsidRPr="008E3F5F">
        <w:rPr>
          <w:rFonts w:asciiTheme="majorHAnsi" w:hAnsiTheme="majorHAnsi" w:cstheme="majorHAnsi"/>
        </w:rPr>
        <w:t>Na področju parkiranja koles so glavne pridobitve pokrita stojala na železniških postajah Postojna in Prestranek, pokrita stojala pri OŠ Antona Vilharja ter kolesarnica v Centru trajnostne mobilnosti.</w:t>
      </w:r>
    </w:p>
    <w:p w14:paraId="046B5414" w14:textId="77777777" w:rsidR="008E3F5F" w:rsidRDefault="008E3F5F" w:rsidP="008E3F5F">
      <w:pPr>
        <w:rPr>
          <w:rFonts w:asciiTheme="majorHAnsi" w:hAnsiTheme="majorHAnsi" w:cstheme="majorHAnsi"/>
        </w:rPr>
      </w:pPr>
      <w:r w:rsidRPr="008E3F5F">
        <w:rPr>
          <w:rFonts w:asciiTheme="majorHAnsi" w:hAnsiTheme="majorHAnsi" w:cstheme="majorHAnsi"/>
        </w:rPr>
        <w:t>Tri četrtine anketirancev meni, da se je osvetljenost kolesarskih povezav izboljšala, dobra polovica pa ocenjuje, da so izboljšane tudi same kolesarske poti in urejenost parkirišč za kolesa. 19 % anketiranih kolesari več kot prej, kar je več kot 12 %, ki kolesarijo manj kot pred letošnjo OCPS.</w:t>
      </w:r>
    </w:p>
    <w:p w14:paraId="2CC1234F" w14:textId="14405E38" w:rsidR="00EC2A23" w:rsidRDefault="001864E7" w:rsidP="008E3F5F">
      <w:pPr>
        <w:pStyle w:val="Besedilo"/>
      </w:pPr>
      <w:r>
        <w:lastRenderedPageBreak/>
        <w:drawing>
          <wp:inline distT="0" distB="0" distL="0" distR="0" wp14:anchorId="7A8A056B" wp14:editId="31E869B1">
            <wp:extent cx="3840000" cy="2880000"/>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7DBB0FB2" w14:textId="00A28F2B" w:rsidR="0014507A" w:rsidRDefault="001864E7" w:rsidP="003D61EA">
      <w:pPr>
        <w:rPr>
          <w:rFonts w:asciiTheme="majorHAnsi" w:hAnsiTheme="majorHAnsi" w:cstheme="majorHAnsi"/>
          <w:i/>
          <w:iCs/>
        </w:rPr>
      </w:pPr>
      <w:r w:rsidRPr="001864E7">
        <w:rPr>
          <w:rFonts w:asciiTheme="majorHAnsi" w:hAnsiTheme="majorHAnsi" w:cstheme="majorHAnsi"/>
          <w:i/>
          <w:iCs/>
        </w:rPr>
        <w:t>Kolesarske</w:t>
      </w:r>
      <w:r w:rsidR="009F3547">
        <w:rPr>
          <w:rFonts w:asciiTheme="majorHAnsi" w:hAnsiTheme="majorHAnsi" w:cstheme="majorHAnsi"/>
          <w:i/>
          <w:iCs/>
        </w:rPr>
        <w:t xml:space="preserve"> povezave</w:t>
      </w:r>
      <w:r w:rsidRPr="001864E7">
        <w:rPr>
          <w:rFonts w:asciiTheme="majorHAnsi" w:hAnsiTheme="majorHAnsi" w:cstheme="majorHAnsi"/>
          <w:i/>
          <w:iCs/>
        </w:rPr>
        <w:t xml:space="preserve"> med naselji </w:t>
      </w:r>
      <w:r>
        <w:rPr>
          <w:rFonts w:asciiTheme="majorHAnsi" w:hAnsiTheme="majorHAnsi" w:cstheme="majorHAnsi"/>
          <w:i/>
          <w:iCs/>
        </w:rPr>
        <w:t>so</w:t>
      </w:r>
      <w:r w:rsidRPr="001864E7">
        <w:rPr>
          <w:rFonts w:asciiTheme="majorHAnsi" w:hAnsiTheme="majorHAnsi" w:cstheme="majorHAnsi"/>
          <w:i/>
          <w:iCs/>
        </w:rPr>
        <w:t xml:space="preserve"> </w:t>
      </w:r>
      <w:r>
        <w:rPr>
          <w:rFonts w:asciiTheme="majorHAnsi" w:hAnsiTheme="majorHAnsi" w:cstheme="majorHAnsi"/>
          <w:i/>
          <w:iCs/>
        </w:rPr>
        <w:t xml:space="preserve">še posebej </w:t>
      </w:r>
      <w:r w:rsidRPr="001864E7">
        <w:rPr>
          <w:rFonts w:asciiTheme="majorHAnsi" w:hAnsiTheme="majorHAnsi" w:cstheme="majorHAnsi"/>
          <w:i/>
          <w:iCs/>
        </w:rPr>
        <w:t>pomembne tam, kjer druge alternative kot avtomobil</w:t>
      </w:r>
      <w:r>
        <w:rPr>
          <w:rFonts w:asciiTheme="majorHAnsi" w:hAnsiTheme="majorHAnsi" w:cstheme="majorHAnsi"/>
          <w:i/>
          <w:iCs/>
        </w:rPr>
        <w:t xml:space="preserve"> ni</w:t>
      </w:r>
      <w:r w:rsidRPr="001864E7">
        <w:rPr>
          <w:rFonts w:asciiTheme="majorHAnsi" w:hAnsiTheme="majorHAnsi" w:cstheme="majorHAnsi"/>
          <w:i/>
          <w:iCs/>
        </w:rPr>
        <w:t>, na primer v naselju Gračišče</w:t>
      </w:r>
      <w:r w:rsidR="00482383">
        <w:rPr>
          <w:rFonts w:asciiTheme="majorHAnsi" w:hAnsiTheme="majorHAnsi" w:cstheme="majorHAnsi"/>
          <w:i/>
          <w:iCs/>
        </w:rPr>
        <w:t>.</w:t>
      </w:r>
    </w:p>
    <w:p w14:paraId="64930408" w14:textId="674A0685" w:rsidR="009F3547" w:rsidRDefault="009F3547" w:rsidP="008E3F5F">
      <w:pPr>
        <w:pStyle w:val="Besedilo"/>
      </w:pPr>
      <w:r>
        <w:drawing>
          <wp:inline distT="0" distB="0" distL="0" distR="0" wp14:anchorId="4A9A8677" wp14:editId="55ACF544">
            <wp:extent cx="5760720" cy="4073525"/>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14:paraId="1DE90DD6" w14:textId="775B10FA" w:rsidR="009F3547" w:rsidRPr="001864E7" w:rsidRDefault="009F3547" w:rsidP="003D61EA">
      <w:pPr>
        <w:rPr>
          <w:rFonts w:asciiTheme="majorHAnsi" w:hAnsiTheme="majorHAnsi" w:cstheme="majorHAnsi"/>
          <w:i/>
          <w:iCs/>
        </w:rPr>
      </w:pPr>
      <w:r>
        <w:rPr>
          <w:rFonts w:asciiTheme="majorHAnsi" w:hAnsiTheme="majorHAnsi" w:cstheme="majorHAnsi"/>
          <w:i/>
          <w:iCs/>
        </w:rPr>
        <w:t>V občini je trasiranih 11 kolesarskih povezav, od tega so zaenkrat 4 označene tudi v naravi</w:t>
      </w:r>
      <w:r w:rsidR="00482383">
        <w:rPr>
          <w:rFonts w:asciiTheme="majorHAnsi" w:hAnsiTheme="majorHAnsi" w:cstheme="majorHAnsi"/>
          <w:i/>
          <w:iCs/>
        </w:rPr>
        <w:t>.</w:t>
      </w:r>
    </w:p>
    <w:p w14:paraId="627C289F" w14:textId="2747C25F" w:rsidR="00C84E33" w:rsidRPr="0063255A" w:rsidRDefault="00C84E33" w:rsidP="00C84E33">
      <w:pPr>
        <w:pStyle w:val="Heading2"/>
        <w:rPr>
          <w:rFonts w:asciiTheme="majorHAnsi" w:hAnsiTheme="majorHAnsi" w:cstheme="majorHAnsi"/>
        </w:rPr>
      </w:pPr>
      <w:bookmarkStart w:id="31" w:name="_Toc202954490"/>
      <w:r w:rsidRPr="0063255A">
        <w:rPr>
          <w:rFonts w:asciiTheme="majorHAnsi" w:hAnsiTheme="majorHAnsi" w:cstheme="majorHAnsi"/>
        </w:rPr>
        <w:t>IZZIVI</w:t>
      </w:r>
      <w:bookmarkEnd w:id="31"/>
    </w:p>
    <w:p w14:paraId="449C7846" w14:textId="09D47EAF" w:rsidR="00E27B93" w:rsidRDefault="00E27B93" w:rsidP="00F67B2C">
      <w:pPr>
        <w:tabs>
          <w:tab w:val="left" w:pos="3686"/>
        </w:tabs>
        <w:spacing w:line="264" w:lineRule="auto"/>
        <w:jc w:val="left"/>
        <w:rPr>
          <w:rFonts w:asciiTheme="majorHAnsi" w:hAnsiTheme="majorHAnsi" w:cstheme="majorHAnsi"/>
        </w:rPr>
      </w:pPr>
    </w:p>
    <w:p w14:paraId="33C82A7C" w14:textId="68EF125C" w:rsidR="008E3F5F" w:rsidRPr="008E3F5F" w:rsidRDefault="008E3F5F" w:rsidP="008E3F5F">
      <w:pPr>
        <w:tabs>
          <w:tab w:val="left" w:pos="3686"/>
        </w:tabs>
        <w:spacing w:line="264" w:lineRule="auto"/>
        <w:rPr>
          <w:rFonts w:asciiTheme="majorHAnsi" w:hAnsiTheme="majorHAnsi" w:cstheme="majorHAnsi"/>
        </w:rPr>
      </w:pPr>
      <w:r w:rsidRPr="008E3F5F">
        <w:rPr>
          <w:rFonts w:asciiTheme="majorHAnsi" w:hAnsiTheme="majorHAnsi" w:cstheme="majorHAnsi"/>
        </w:rPr>
        <w:t xml:space="preserve">Največ, skoraj tri četrtine prometnih nesreč kolesarjev, se zgodi v naseljih, pri čemer od leta 2018 ni bilo nobene smrtne žrtve. Kljub temu je glavni izziv kolesarjenje med naselji, kjer primanjkuje povezav – zlasti med Prestrankom, Matenjo vasjo, Rakitnikom in Postojno ter proti Velikemu Otoku in Predjami. </w:t>
      </w:r>
      <w:r w:rsidR="00E05A64">
        <w:t xml:space="preserve">Kolesarji </w:t>
      </w:r>
      <w:r w:rsidR="00E05A64">
        <w:lastRenderedPageBreak/>
        <w:t>pogosto uporabljajo isto vozno površino kot vozniki avtomobilov, ti pa so pogosto prehitri in nevarno prehitevajo.</w:t>
      </w:r>
      <w:r w:rsidRPr="008E3F5F">
        <w:rPr>
          <w:rFonts w:asciiTheme="majorHAnsi" w:hAnsiTheme="majorHAnsi" w:cstheme="majorHAnsi"/>
        </w:rPr>
        <w:t xml:space="preserve"> </w:t>
      </w:r>
      <w:r w:rsidR="00E05A64">
        <w:t>Čeprav so na voljo nekatere rekreativne povezave, te ne potekajo vedno po utrjenih površinah in pogosto vodijo po daljših, za kolesarjenje kot način mobilnosti neprivlačnih poteh. Tudi znotraj naselij primanjkuje označenih kolesarskih površin – v Postojni izstopata odsek Titove in Ljubljanske ceste ter severni del Kosovelove ulice. Enosmerne ulice (razen Tržaške) ostajajo enosmerne tudi za kolesarje, kar je v nasprotju z dobrimi praksami.</w:t>
      </w:r>
    </w:p>
    <w:p w14:paraId="659D0030" w14:textId="4D507841" w:rsidR="008E3F5F" w:rsidRPr="008E3F5F" w:rsidRDefault="008E3F5F" w:rsidP="008E3F5F">
      <w:pPr>
        <w:tabs>
          <w:tab w:val="left" w:pos="3686"/>
        </w:tabs>
        <w:spacing w:line="264" w:lineRule="auto"/>
        <w:rPr>
          <w:rFonts w:asciiTheme="majorHAnsi" w:hAnsiTheme="majorHAnsi" w:cstheme="majorHAnsi"/>
        </w:rPr>
      </w:pPr>
      <w:r w:rsidRPr="008E3F5F">
        <w:rPr>
          <w:rFonts w:asciiTheme="majorHAnsi" w:hAnsiTheme="majorHAnsi" w:cstheme="majorHAnsi"/>
        </w:rPr>
        <w:t xml:space="preserve">Medtem ko 38 % anketirancev meni, da se je varnost kolesarjev izboljšala, jih 45 % meni, da je ostala na enaki ravni kot prej. </w:t>
      </w:r>
      <w:r w:rsidR="00E05A64" w:rsidRPr="00E05A64">
        <w:rPr>
          <w:rFonts w:asciiTheme="majorHAnsi" w:hAnsiTheme="majorHAnsi" w:cstheme="majorHAnsi"/>
        </w:rPr>
        <w:t>Parkiranje koles ostaja izziv, saj primanjkuje pred vremenskimi vplivi zaščitenih in varnih stojal. Glede na razgiban relief in vse večjo priljubljenost električnih koles se kot izziv izpostavljata tudi njihovo parkiranje in polnjenje, saj gre praviloma za dražja kolesa.</w:t>
      </w:r>
    </w:p>
    <w:p w14:paraId="1AEB7C7F" w14:textId="6E47C47F" w:rsidR="00F67B2C" w:rsidRPr="0063255A" w:rsidRDefault="008E3F5F" w:rsidP="008E3F5F">
      <w:pPr>
        <w:tabs>
          <w:tab w:val="left" w:pos="3686"/>
        </w:tabs>
        <w:spacing w:line="264" w:lineRule="auto"/>
        <w:rPr>
          <w:rFonts w:asciiTheme="majorHAnsi" w:hAnsiTheme="majorHAnsi" w:cstheme="majorHAnsi"/>
        </w:rPr>
      </w:pPr>
      <w:r w:rsidRPr="008E3F5F">
        <w:rPr>
          <w:rFonts w:asciiTheme="majorHAnsi" w:hAnsiTheme="majorHAnsi" w:cstheme="majorHAnsi"/>
        </w:rPr>
        <w:t>Kolesarjenje je v občini kljub visoki stopnji lastništva koles še vedno premalo razširjeno. Med anketiranimi učenci 3., 5. in 7. razredov skoraj nihče ne kolesari v šolo, delež kolesarjev na poti na delo pa je manjši od 1 %. Kordonsko štetje je prav tako pokazalo manj kot 1 % kolesarjev, izjema je bila Tržaška cesta, kjer je bil delež 4 %. Te že tako nizke vrednosti so pozimi še bolj opazne, ko sistem POSbikes ne obratuje, kolesarjev pa praktično ni, kar Postojno razlikuje od večjih mest, kot so Ljubljana, Maribor, Nova Gorica ali Koper.</w:t>
      </w:r>
    </w:p>
    <w:p w14:paraId="6902EB40" w14:textId="77777777" w:rsidR="001864E7" w:rsidRDefault="001864E7" w:rsidP="008E3F5F">
      <w:pPr>
        <w:pStyle w:val="Besedilo"/>
      </w:pPr>
      <w:r w:rsidRPr="008E3F5F">
        <w:drawing>
          <wp:inline distT="0" distB="0" distL="0" distR="0" wp14:anchorId="39D790B9" wp14:editId="1DD7D616">
            <wp:extent cx="3840000" cy="2880000"/>
            <wp:effectExtent l="0" t="0" r="825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5A64D316" w14:textId="54C19DF2" w:rsidR="001864E7" w:rsidRPr="001864E7" w:rsidRDefault="008E3F5F" w:rsidP="008E3F5F">
      <w:pPr>
        <w:pStyle w:val="NormalWeb"/>
        <w:spacing w:before="0" w:beforeAutospacing="0" w:after="0" w:afterAutospacing="0"/>
        <w:rPr>
          <w:rFonts w:asciiTheme="majorHAnsi" w:hAnsiTheme="majorHAnsi" w:cstheme="majorHAnsi"/>
          <w:i/>
          <w:iCs/>
          <w:sz w:val="22"/>
          <w:szCs w:val="22"/>
        </w:rPr>
      </w:pPr>
      <w:r w:rsidRPr="008E3F5F">
        <w:rPr>
          <w:rFonts w:asciiTheme="majorHAnsi" w:hAnsiTheme="majorHAnsi" w:cstheme="majorHAnsi"/>
          <w:i/>
          <w:iCs/>
          <w:sz w:val="22"/>
          <w:szCs w:val="22"/>
        </w:rPr>
        <w:t>Ureditev kolesarskih pasov izboljšuje vidnost in varnost kolesarjev, vendar pogosto predstavlja izziv zagotavljanje njihove zveznosti.</w:t>
      </w:r>
    </w:p>
    <w:p w14:paraId="241EA5B2" w14:textId="65355A0E" w:rsidR="001864E7" w:rsidRPr="001864E7" w:rsidRDefault="00B747FE" w:rsidP="008E3F5F">
      <w:pPr>
        <w:pStyle w:val="Besedilo"/>
        <w:rPr>
          <w:rFonts w:asciiTheme="majorHAnsi" w:hAnsiTheme="majorHAnsi" w:cstheme="majorHAnsi"/>
          <w:i/>
          <w:iCs/>
        </w:rPr>
      </w:pPr>
      <w:r>
        <w:lastRenderedPageBreak/>
        <w:drawing>
          <wp:inline distT="0" distB="0" distL="0" distR="0" wp14:anchorId="3772BA1C" wp14:editId="360E9B52">
            <wp:extent cx="3843583" cy="2839085"/>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542"/>
                    <a:stretch/>
                  </pic:blipFill>
                  <pic:spPr bwMode="auto">
                    <a:xfrm>
                      <a:off x="0" y="0"/>
                      <a:ext cx="3843670" cy="2839149"/>
                    </a:xfrm>
                    <a:prstGeom prst="rect">
                      <a:avLst/>
                    </a:prstGeom>
                    <a:noFill/>
                    <a:ln>
                      <a:noFill/>
                    </a:ln>
                    <a:extLst>
                      <a:ext uri="{53640926-AAD7-44D8-BBD7-CCE9431645EC}">
                        <a14:shadowObscured xmlns:a14="http://schemas.microsoft.com/office/drawing/2010/main"/>
                      </a:ext>
                    </a:extLst>
                  </pic:spPr>
                </pic:pic>
              </a:graphicData>
            </a:graphic>
          </wp:inline>
        </w:drawing>
      </w:r>
    </w:p>
    <w:p w14:paraId="2FF0C45C" w14:textId="69697C24" w:rsidR="00051DE6" w:rsidRPr="0063255A" w:rsidRDefault="008E3F5F" w:rsidP="00F67B2C">
      <w:pPr>
        <w:tabs>
          <w:tab w:val="left" w:pos="3686"/>
        </w:tabs>
        <w:spacing w:line="264" w:lineRule="auto"/>
        <w:jc w:val="left"/>
        <w:rPr>
          <w:rFonts w:asciiTheme="majorHAnsi" w:hAnsiTheme="majorHAnsi" w:cstheme="majorHAnsi"/>
          <w:i/>
          <w:iCs/>
        </w:rPr>
      </w:pPr>
      <w:r w:rsidRPr="008E3F5F">
        <w:rPr>
          <w:rFonts w:asciiTheme="majorHAnsi" w:hAnsiTheme="majorHAnsi" w:cstheme="majorHAnsi"/>
          <w:i/>
          <w:iCs/>
        </w:rPr>
        <w:t>Povezav za kolesarje med naselji je še vedno premalo, pogosto pa se končajo na robu naselja</w:t>
      </w:r>
      <w:r w:rsidR="00482383">
        <w:rPr>
          <w:rFonts w:asciiTheme="majorHAnsi" w:hAnsiTheme="majorHAnsi" w:cstheme="majorHAnsi"/>
          <w:i/>
          <w:iCs/>
        </w:rPr>
        <w:t>.</w:t>
      </w:r>
    </w:p>
    <w:p w14:paraId="24F8A0BA" w14:textId="7F8AC55D" w:rsidR="00230109" w:rsidRDefault="00C84E33" w:rsidP="00C00BD1">
      <w:pPr>
        <w:pStyle w:val="Heading2"/>
        <w:rPr>
          <w:rFonts w:asciiTheme="majorHAnsi" w:hAnsiTheme="majorHAnsi" w:cstheme="majorHAnsi"/>
        </w:rPr>
      </w:pPr>
      <w:bookmarkStart w:id="32" w:name="_Toc202954491"/>
      <w:r w:rsidRPr="0063255A">
        <w:rPr>
          <w:rFonts w:asciiTheme="majorHAnsi" w:hAnsiTheme="majorHAnsi" w:cstheme="majorHAnsi"/>
        </w:rPr>
        <w:t>PRILOŽNOSTI</w:t>
      </w:r>
      <w:bookmarkEnd w:id="32"/>
    </w:p>
    <w:p w14:paraId="09C289AF" w14:textId="77777777" w:rsidR="00C00BD1" w:rsidRPr="00C00BD1" w:rsidRDefault="00C00BD1" w:rsidP="00C00BD1"/>
    <w:p w14:paraId="4C03D6F8" w14:textId="6271591F" w:rsidR="008E3F5F" w:rsidRPr="008E3F5F" w:rsidRDefault="008E3F5F" w:rsidP="008E3F5F">
      <w:pPr>
        <w:rPr>
          <w:rFonts w:asciiTheme="majorHAnsi" w:hAnsiTheme="majorHAnsi" w:cstheme="majorHAnsi"/>
        </w:rPr>
      </w:pPr>
      <w:r w:rsidRPr="008E3F5F">
        <w:rPr>
          <w:rFonts w:asciiTheme="majorHAnsi" w:hAnsiTheme="majorHAnsi" w:cstheme="majorHAnsi"/>
        </w:rPr>
        <w:t>Kljub nekoliko neoptimalnim pogojem za kolesarjenje pridobiva na priljubljenosti, kar kažeta anketa in statistika izposoj koles POSbikes. Skoraj 70 % gospodinjstev ima tri kolesa ali več. Čeprav danes v šolo kolesari manj kot 1 % otrok, si tega želi kar 18 %. To je potencial, na katerem moramo graditi, ter otrokom omogočiti pogoje za aktivno, zdravo in samostojno mobilnost.</w:t>
      </w:r>
    </w:p>
    <w:p w14:paraId="17C8D43F" w14:textId="77777777" w:rsidR="008E3F5F" w:rsidRPr="008E3F5F" w:rsidRDefault="008E3F5F" w:rsidP="008E3F5F">
      <w:pPr>
        <w:rPr>
          <w:rFonts w:asciiTheme="majorHAnsi" w:hAnsiTheme="majorHAnsi" w:cstheme="majorHAnsi"/>
        </w:rPr>
      </w:pPr>
      <w:r w:rsidRPr="008E3F5F">
        <w:rPr>
          <w:rFonts w:asciiTheme="majorHAnsi" w:hAnsiTheme="majorHAnsi" w:cstheme="majorHAnsi"/>
        </w:rPr>
        <w:t>Priložnost ponuja tudi nadaljnji razvoj državnega kolesarskega omrežja in z njim povezana sredstva. Občina je zaradi svojih turističnih znamenitosti in zavarovanih območij prepoznana kot privlačna destinacija za rekreacijsko kolesarjenje, v kombinaciji z železniškim prometom pa je potencial za turistično kolesarjenje še posebej visok. Urejene poti za rekreacijsko-turistično kolesarjenje pomenijo odlično osnovo za dnevno mobilnost, zato moramo pri tem spodbujati sinergijo obeh oblik kolesarjenja.</w:t>
      </w:r>
    </w:p>
    <w:p w14:paraId="6DE17345" w14:textId="367CFCEC" w:rsidR="003D61EA" w:rsidRPr="0063255A" w:rsidRDefault="008E3F5F" w:rsidP="008E3F5F">
      <w:pPr>
        <w:rPr>
          <w:rFonts w:asciiTheme="majorHAnsi" w:hAnsiTheme="majorHAnsi" w:cstheme="majorHAnsi"/>
        </w:rPr>
      </w:pPr>
      <w:r w:rsidRPr="008E3F5F">
        <w:rPr>
          <w:rFonts w:asciiTheme="majorHAnsi" w:hAnsiTheme="majorHAnsi" w:cstheme="majorHAnsi"/>
        </w:rPr>
        <w:t>Podpora občanov in občank za več kolesarskih površin in parkirišč je zelo visoka: skoraj 70 % anketiranih meni, da je treba zagotoviti več površin za kolesarje in več varnih stojal za kolesa</w:t>
      </w:r>
      <w:r w:rsidR="00230109">
        <w:rPr>
          <w:rFonts w:asciiTheme="majorHAnsi" w:hAnsiTheme="majorHAnsi" w:cstheme="majorHAnsi"/>
        </w:rPr>
        <w:t>.</w:t>
      </w:r>
    </w:p>
    <w:p w14:paraId="5A16DF39" w14:textId="77777777" w:rsidR="008E3F5F" w:rsidRDefault="008E3F5F">
      <w:pPr>
        <w:jc w:val="left"/>
        <w:rPr>
          <w:rFonts w:ascii="Calibri" w:eastAsia="Times New Roman" w:hAnsi="Calibri" w:cs="Times New Roman"/>
          <w:noProof/>
          <w:szCs w:val="24"/>
        </w:rPr>
      </w:pPr>
      <w:r>
        <w:br w:type="page"/>
      </w:r>
    </w:p>
    <w:p w14:paraId="0BFC4723" w14:textId="5A8FCF77" w:rsidR="003D61EA" w:rsidRPr="0063255A" w:rsidRDefault="009066B8" w:rsidP="008E3F5F">
      <w:pPr>
        <w:pStyle w:val="Besedilo"/>
      </w:pPr>
      <w:r w:rsidRPr="008E3F5F">
        <w:lastRenderedPageBreak/>
        <w:drawing>
          <wp:inline distT="0" distB="0" distL="0" distR="0" wp14:anchorId="63118125" wp14:editId="48207488">
            <wp:extent cx="3840000" cy="2880000"/>
            <wp:effectExtent l="0" t="0" r="825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p w14:paraId="75C4B344" w14:textId="26CF04DB" w:rsidR="00C021F6" w:rsidRPr="0063255A" w:rsidRDefault="00C021F6" w:rsidP="003D61EA">
      <w:pPr>
        <w:rPr>
          <w:rFonts w:asciiTheme="majorHAnsi" w:hAnsiTheme="majorHAnsi" w:cstheme="majorHAnsi"/>
          <w:i/>
          <w:iCs/>
        </w:rPr>
      </w:pPr>
      <w:r w:rsidRPr="0063255A">
        <w:rPr>
          <w:rFonts w:asciiTheme="majorHAnsi" w:hAnsiTheme="majorHAnsi" w:cstheme="majorHAnsi"/>
          <w:i/>
          <w:iCs/>
        </w:rPr>
        <w:t>Med otro</w:t>
      </w:r>
      <w:r w:rsidR="009066B8">
        <w:rPr>
          <w:rFonts w:asciiTheme="majorHAnsi" w:hAnsiTheme="majorHAnsi" w:cstheme="majorHAnsi"/>
          <w:i/>
          <w:iCs/>
        </w:rPr>
        <w:t>k</w:t>
      </w:r>
      <w:r w:rsidRPr="0063255A">
        <w:rPr>
          <w:rFonts w:asciiTheme="majorHAnsi" w:hAnsiTheme="majorHAnsi" w:cstheme="majorHAnsi"/>
          <w:i/>
          <w:iCs/>
        </w:rPr>
        <w:t>i je</w:t>
      </w:r>
      <w:r w:rsidR="009066B8">
        <w:rPr>
          <w:rFonts w:asciiTheme="majorHAnsi" w:hAnsiTheme="majorHAnsi" w:cstheme="majorHAnsi"/>
          <w:i/>
          <w:iCs/>
        </w:rPr>
        <w:t xml:space="preserve"> zaznati</w:t>
      </w:r>
      <w:r w:rsidRPr="0063255A">
        <w:rPr>
          <w:rFonts w:asciiTheme="majorHAnsi" w:hAnsiTheme="majorHAnsi" w:cstheme="majorHAnsi"/>
          <w:i/>
          <w:iCs/>
        </w:rPr>
        <w:t xml:space="preserve"> velik</w:t>
      </w:r>
      <w:r w:rsidR="009066B8">
        <w:rPr>
          <w:rFonts w:asciiTheme="majorHAnsi" w:hAnsiTheme="majorHAnsi" w:cstheme="majorHAnsi"/>
          <w:i/>
          <w:iCs/>
        </w:rPr>
        <w:t>o</w:t>
      </w:r>
      <w:r w:rsidRPr="0063255A">
        <w:rPr>
          <w:rFonts w:asciiTheme="majorHAnsi" w:hAnsiTheme="majorHAnsi" w:cstheme="majorHAnsi"/>
          <w:i/>
          <w:iCs/>
        </w:rPr>
        <w:t xml:space="preserve"> želja po kolesarjenju v šolo</w:t>
      </w:r>
      <w:r w:rsidR="00482383">
        <w:rPr>
          <w:rFonts w:asciiTheme="majorHAnsi" w:hAnsiTheme="majorHAnsi" w:cstheme="majorHAnsi"/>
          <w:i/>
          <w:iCs/>
        </w:rPr>
        <w:t>.</w:t>
      </w:r>
    </w:p>
    <w:p w14:paraId="11224915" w14:textId="69E68367" w:rsidR="00C84E33" w:rsidRPr="0063255A" w:rsidRDefault="00C84E33" w:rsidP="00C84E33">
      <w:pPr>
        <w:pStyle w:val="Heading2"/>
        <w:rPr>
          <w:rFonts w:asciiTheme="majorHAnsi" w:hAnsiTheme="majorHAnsi" w:cstheme="majorHAnsi"/>
        </w:rPr>
      </w:pPr>
      <w:bookmarkStart w:id="33" w:name="_Toc202954492"/>
      <w:r w:rsidRPr="0063255A">
        <w:rPr>
          <w:rFonts w:asciiTheme="majorHAnsi" w:hAnsiTheme="majorHAnsi" w:cstheme="majorHAnsi"/>
        </w:rPr>
        <w:t>STRATEŠKO VODILO IN AMBICIJE</w:t>
      </w:r>
      <w:bookmarkEnd w:id="33"/>
    </w:p>
    <w:p w14:paraId="39B9A8F6" w14:textId="77777777" w:rsidR="009066B8" w:rsidRDefault="009066B8" w:rsidP="003D61EA">
      <w:pPr>
        <w:rPr>
          <w:rFonts w:asciiTheme="majorHAnsi" w:hAnsiTheme="majorHAnsi" w:cstheme="majorHAnsi"/>
        </w:rPr>
      </w:pPr>
    </w:p>
    <w:p w14:paraId="23B9F7CE" w14:textId="51D1CB01" w:rsidR="003D61EA" w:rsidRPr="0063255A" w:rsidRDefault="003D61EA" w:rsidP="003D61EA">
      <w:pPr>
        <w:rPr>
          <w:rFonts w:asciiTheme="majorHAnsi" w:hAnsiTheme="majorHAnsi" w:cstheme="majorHAnsi"/>
        </w:rPr>
      </w:pPr>
      <w:r w:rsidRPr="0063255A">
        <w:rPr>
          <w:rFonts w:asciiTheme="majorHAnsi" w:hAnsiTheme="majorHAnsi" w:cstheme="majorHAnsi"/>
        </w:rPr>
        <w:t>Glavn</w:t>
      </w:r>
      <w:r w:rsidR="00230109">
        <w:rPr>
          <w:rFonts w:asciiTheme="majorHAnsi" w:hAnsiTheme="majorHAnsi" w:cstheme="majorHAnsi"/>
        </w:rPr>
        <w:t xml:space="preserve">e </w:t>
      </w:r>
      <w:r w:rsidRPr="0063255A">
        <w:rPr>
          <w:rFonts w:asciiTheme="majorHAnsi" w:hAnsiTheme="majorHAnsi" w:cstheme="majorHAnsi"/>
        </w:rPr>
        <w:t>prioritet</w:t>
      </w:r>
      <w:r w:rsidR="00230109">
        <w:rPr>
          <w:rFonts w:asciiTheme="majorHAnsi" w:hAnsiTheme="majorHAnsi" w:cstheme="majorHAnsi"/>
        </w:rPr>
        <w:t>e</w:t>
      </w:r>
      <w:r w:rsidRPr="0063255A">
        <w:rPr>
          <w:rFonts w:asciiTheme="majorHAnsi" w:hAnsiTheme="majorHAnsi" w:cstheme="majorHAnsi"/>
        </w:rPr>
        <w:t xml:space="preserve"> tega stebra bo</w:t>
      </w:r>
      <w:r w:rsidR="00230109">
        <w:rPr>
          <w:rFonts w:asciiTheme="majorHAnsi" w:hAnsiTheme="majorHAnsi" w:cstheme="majorHAnsi"/>
        </w:rPr>
        <w:t>do</w:t>
      </w:r>
      <w:r w:rsidRPr="0063255A">
        <w:rPr>
          <w:rFonts w:asciiTheme="majorHAnsi" w:hAnsiTheme="majorHAnsi" w:cstheme="majorHAnsi"/>
        </w:rPr>
        <w:t xml:space="preserve"> izboljšanje šolskih poti za kolesarjenje</w:t>
      </w:r>
      <w:r w:rsidR="00230109">
        <w:rPr>
          <w:rFonts w:asciiTheme="majorHAnsi" w:hAnsiTheme="majorHAnsi" w:cstheme="majorHAnsi"/>
        </w:rPr>
        <w:t xml:space="preserve"> v mestu,</w:t>
      </w:r>
      <w:r w:rsidRPr="0063255A">
        <w:rPr>
          <w:rFonts w:asciiTheme="majorHAnsi" w:hAnsiTheme="majorHAnsi" w:cstheme="majorHAnsi"/>
        </w:rPr>
        <w:t xml:space="preserve"> </w:t>
      </w:r>
      <w:r w:rsidR="00230109" w:rsidRPr="00230109">
        <w:rPr>
          <w:rFonts w:asciiTheme="majorHAnsi" w:hAnsiTheme="majorHAnsi" w:cstheme="majorHAnsi"/>
        </w:rPr>
        <w:t>omogočanje varnega kolesarjenja v zaledju in med naselji</w:t>
      </w:r>
      <w:r w:rsidR="00230109">
        <w:rPr>
          <w:rFonts w:asciiTheme="majorHAnsi" w:hAnsiTheme="majorHAnsi" w:cstheme="majorHAnsi"/>
        </w:rPr>
        <w:t xml:space="preserve"> ter b</w:t>
      </w:r>
      <w:r w:rsidR="00230109" w:rsidRPr="00230109">
        <w:rPr>
          <w:rFonts w:asciiTheme="majorHAnsi" w:hAnsiTheme="majorHAnsi" w:cstheme="majorHAnsi"/>
        </w:rPr>
        <w:t>oljši pogoji za parkiranje koles</w:t>
      </w:r>
      <w:r w:rsidR="00230109">
        <w:rPr>
          <w:rFonts w:asciiTheme="majorHAnsi" w:hAnsiTheme="majorHAnsi" w:cstheme="majorHAnsi"/>
        </w:rPr>
        <w:t>.</w:t>
      </w:r>
    </w:p>
    <w:tbl>
      <w:tblPr>
        <w:tblStyle w:val="GridTable4-Accent1"/>
        <w:tblW w:w="0" w:type="auto"/>
        <w:tbl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insideH w:val="single" w:sz="4" w:space="0" w:color="767171" w:themeColor="background2" w:themeShade="80"/>
          <w:insideV w:val="single" w:sz="4" w:space="0" w:color="767171" w:themeColor="background2" w:themeShade="80"/>
        </w:tblBorders>
        <w:tblLook w:val="04A0" w:firstRow="1" w:lastRow="0" w:firstColumn="1" w:lastColumn="0" w:noHBand="0" w:noVBand="1"/>
      </w:tblPr>
      <w:tblGrid>
        <w:gridCol w:w="4531"/>
        <w:gridCol w:w="4531"/>
      </w:tblGrid>
      <w:tr w:rsidR="003D61EA" w:rsidRPr="0063255A" w14:paraId="6E7DE20E" w14:textId="77777777" w:rsidTr="003F69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Borders>
              <w:top w:val="none" w:sz="0" w:space="0" w:color="auto"/>
              <w:left w:val="none" w:sz="0" w:space="0" w:color="auto"/>
              <w:bottom w:val="none" w:sz="0" w:space="0" w:color="auto"/>
              <w:right w:val="none" w:sz="0" w:space="0" w:color="auto"/>
            </w:tcBorders>
            <w:shd w:val="clear" w:color="auto" w:fill="922F34"/>
          </w:tcPr>
          <w:p w14:paraId="3064666A" w14:textId="77777777" w:rsidR="003D61EA" w:rsidRPr="0063255A" w:rsidRDefault="003D61EA" w:rsidP="000E2D7B">
            <w:pPr>
              <w:rPr>
                <w:rFonts w:asciiTheme="majorHAnsi" w:hAnsiTheme="majorHAnsi" w:cstheme="majorHAnsi"/>
              </w:rPr>
            </w:pPr>
            <w:r w:rsidRPr="0063255A">
              <w:rPr>
                <w:rFonts w:asciiTheme="majorHAnsi" w:hAnsiTheme="majorHAnsi" w:cstheme="majorHAnsi"/>
              </w:rPr>
              <w:t>Strateško vodilo</w:t>
            </w:r>
          </w:p>
        </w:tc>
        <w:tc>
          <w:tcPr>
            <w:tcW w:w="4531" w:type="dxa"/>
            <w:tcBorders>
              <w:top w:val="none" w:sz="0" w:space="0" w:color="auto"/>
              <w:left w:val="none" w:sz="0" w:space="0" w:color="auto"/>
              <w:bottom w:val="none" w:sz="0" w:space="0" w:color="auto"/>
              <w:right w:val="none" w:sz="0" w:space="0" w:color="auto"/>
            </w:tcBorders>
            <w:shd w:val="clear" w:color="auto" w:fill="922F34"/>
          </w:tcPr>
          <w:p w14:paraId="16B9BC6A" w14:textId="77777777" w:rsidR="003D61EA" w:rsidRPr="0063255A" w:rsidRDefault="003D61EA" w:rsidP="000E2D7B">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63255A">
              <w:rPr>
                <w:rFonts w:asciiTheme="majorHAnsi" w:hAnsiTheme="majorHAnsi" w:cstheme="majorHAnsi"/>
              </w:rPr>
              <w:t>Ambicija</w:t>
            </w:r>
          </w:p>
        </w:tc>
      </w:tr>
      <w:tr w:rsidR="003D61EA" w:rsidRPr="0063255A" w14:paraId="6D32B5AB" w14:textId="77777777" w:rsidTr="003F69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shd w:val="clear" w:color="auto" w:fill="FFFFFF" w:themeFill="background1"/>
          </w:tcPr>
          <w:p w14:paraId="6E563216" w14:textId="183CD35E" w:rsidR="003D61EA" w:rsidRPr="0063255A" w:rsidRDefault="00230109" w:rsidP="00014E85">
            <w:pPr>
              <w:jc w:val="left"/>
              <w:rPr>
                <w:rFonts w:asciiTheme="majorHAnsi" w:hAnsiTheme="majorHAnsi" w:cstheme="majorHAnsi"/>
                <w:b w:val="0"/>
                <w:bCs w:val="0"/>
              </w:rPr>
            </w:pPr>
            <w:r w:rsidRPr="00230109">
              <w:rPr>
                <w:rFonts w:asciiTheme="majorHAnsi" w:hAnsiTheme="majorHAnsi" w:cstheme="majorHAnsi"/>
                <w:b w:val="0"/>
                <w:bCs w:val="0"/>
              </w:rPr>
              <w:t>Zagotavljanje kakovostnih pogojev za kolesarjenje v šolo in na delo z urejanjem varnih, udobnih in neprekinjenih povezav v naseljih in med naselji v kombinaciji z umirjanjem prometa ob hkratni krepitvi prometne kulture vseh udeležencev v prometu.</w:t>
            </w:r>
          </w:p>
        </w:tc>
        <w:tc>
          <w:tcPr>
            <w:tcW w:w="4531" w:type="dxa"/>
            <w:shd w:val="clear" w:color="auto" w:fill="FFFFFF" w:themeFill="background1"/>
          </w:tcPr>
          <w:p w14:paraId="4A496893" w14:textId="59FAA2BE" w:rsidR="00230109" w:rsidRPr="00230109" w:rsidRDefault="00230109" w:rsidP="00230109">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230109">
              <w:rPr>
                <w:rFonts w:asciiTheme="majorHAnsi" w:hAnsiTheme="majorHAnsi" w:cstheme="majorHAnsi"/>
              </w:rPr>
              <w:t>Povečanje deleža otrok v mestu, ki kolesarijo v šolo v mestu</w:t>
            </w:r>
            <w:r w:rsidR="004B304E">
              <w:rPr>
                <w:rFonts w:asciiTheme="majorHAnsi" w:hAnsiTheme="majorHAnsi" w:cstheme="majorHAnsi"/>
              </w:rPr>
              <w:t>,</w:t>
            </w:r>
            <w:r w:rsidRPr="00230109">
              <w:rPr>
                <w:rFonts w:asciiTheme="majorHAnsi" w:hAnsiTheme="majorHAnsi" w:cstheme="majorHAnsi"/>
              </w:rPr>
              <w:t xml:space="preserve"> z 0 %</w:t>
            </w:r>
            <w:r>
              <w:rPr>
                <w:rFonts w:asciiTheme="majorHAnsi" w:hAnsiTheme="majorHAnsi" w:cstheme="majorHAnsi"/>
              </w:rPr>
              <w:t xml:space="preserve"> leta 2024</w:t>
            </w:r>
            <w:r w:rsidRPr="00230109">
              <w:rPr>
                <w:rFonts w:asciiTheme="majorHAnsi" w:hAnsiTheme="majorHAnsi" w:cstheme="majorHAnsi"/>
              </w:rPr>
              <w:t xml:space="preserve"> na 5 %</w:t>
            </w:r>
            <w:r>
              <w:rPr>
                <w:rFonts w:asciiTheme="majorHAnsi" w:hAnsiTheme="majorHAnsi" w:cstheme="majorHAnsi"/>
              </w:rPr>
              <w:t xml:space="preserve"> leta 2032.</w:t>
            </w:r>
          </w:p>
          <w:p w14:paraId="7D3D9CCD" w14:textId="77777777" w:rsidR="00230109" w:rsidRPr="00230109" w:rsidRDefault="00230109" w:rsidP="00230109">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14:paraId="7BCC71B2" w14:textId="7F423C38" w:rsidR="003D61EA" w:rsidRPr="0063255A" w:rsidRDefault="00230109" w:rsidP="00230109">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230109">
              <w:rPr>
                <w:rFonts w:asciiTheme="majorHAnsi" w:hAnsiTheme="majorHAnsi" w:cstheme="majorHAnsi"/>
              </w:rPr>
              <w:t>Povečanje deleža otrok v zaledju/ podeželju, ki kolesarijo v šolo</w:t>
            </w:r>
            <w:r w:rsidR="004B304E">
              <w:rPr>
                <w:rFonts w:asciiTheme="majorHAnsi" w:hAnsiTheme="majorHAnsi" w:cstheme="majorHAnsi"/>
              </w:rPr>
              <w:t>,</w:t>
            </w:r>
            <w:r w:rsidRPr="00230109">
              <w:rPr>
                <w:rFonts w:asciiTheme="majorHAnsi" w:hAnsiTheme="majorHAnsi" w:cstheme="majorHAnsi"/>
              </w:rPr>
              <w:t xml:space="preserve"> s 3 % </w:t>
            </w:r>
            <w:r>
              <w:rPr>
                <w:rFonts w:asciiTheme="majorHAnsi" w:hAnsiTheme="majorHAnsi" w:cstheme="majorHAnsi"/>
              </w:rPr>
              <w:t>leta 2024</w:t>
            </w:r>
            <w:r w:rsidRPr="00230109">
              <w:rPr>
                <w:rFonts w:asciiTheme="majorHAnsi" w:hAnsiTheme="majorHAnsi" w:cstheme="majorHAnsi"/>
              </w:rPr>
              <w:t xml:space="preserve"> na 5 % </w:t>
            </w:r>
            <w:r>
              <w:rPr>
                <w:rFonts w:asciiTheme="majorHAnsi" w:hAnsiTheme="majorHAnsi" w:cstheme="majorHAnsi"/>
              </w:rPr>
              <w:t>leta 2032.</w:t>
            </w:r>
          </w:p>
        </w:tc>
      </w:tr>
    </w:tbl>
    <w:p w14:paraId="15A0CA55" w14:textId="77777777" w:rsidR="003D61EA" w:rsidRPr="0063255A" w:rsidRDefault="003D61EA" w:rsidP="003D61EA">
      <w:pPr>
        <w:rPr>
          <w:rFonts w:asciiTheme="majorHAnsi" w:hAnsiTheme="majorHAnsi" w:cstheme="majorHAnsi"/>
        </w:rPr>
      </w:pPr>
    </w:p>
    <w:p w14:paraId="6B5A7268" w14:textId="77777777" w:rsidR="00C84E33" w:rsidRPr="0063255A" w:rsidRDefault="00C84E33" w:rsidP="00C84E33">
      <w:pPr>
        <w:pStyle w:val="Heading2"/>
        <w:rPr>
          <w:rFonts w:asciiTheme="majorHAnsi" w:hAnsiTheme="majorHAnsi" w:cstheme="majorHAnsi"/>
        </w:rPr>
      </w:pPr>
      <w:bookmarkStart w:id="34" w:name="_Toc202954493"/>
      <w:r w:rsidRPr="0063255A">
        <w:rPr>
          <w:rFonts w:asciiTheme="majorHAnsi" w:hAnsiTheme="majorHAnsi" w:cstheme="majorHAnsi"/>
        </w:rPr>
        <w:t>UKREPI</w:t>
      </w:r>
      <w:bookmarkEnd w:id="34"/>
    </w:p>
    <w:p w14:paraId="4FBD378F" w14:textId="77777777" w:rsidR="007870F2" w:rsidRDefault="007870F2" w:rsidP="00EC2A23">
      <w:pPr>
        <w:rPr>
          <w:rFonts w:ascii="Source Sans Pro" w:hAnsi="Source Sans Pro"/>
          <w:color w:val="444444"/>
          <w:highlight w:val="yellow"/>
          <w:shd w:val="clear" w:color="auto" w:fill="FFFFFF"/>
        </w:rPr>
      </w:pPr>
    </w:p>
    <w:p w14:paraId="6807FC88" w14:textId="29094590" w:rsidR="007F0EFD" w:rsidRPr="00BB1952" w:rsidRDefault="007F0EFD">
      <w:pPr>
        <w:rPr>
          <w:rFonts w:asciiTheme="majorHAnsi" w:hAnsiTheme="majorHAnsi" w:cstheme="majorHAnsi"/>
          <w:b/>
          <w:bCs/>
        </w:rPr>
      </w:pPr>
      <w:r w:rsidRPr="00BB1952">
        <w:rPr>
          <w:rFonts w:asciiTheme="majorHAnsi" w:hAnsiTheme="majorHAnsi" w:cstheme="majorHAnsi"/>
          <w:b/>
          <w:bCs/>
        </w:rPr>
        <w:t>Izgradnja/ureditev povezav za kolesarje</w:t>
      </w:r>
    </w:p>
    <w:p w14:paraId="542BD5F6" w14:textId="77777777" w:rsidR="008E3F5F" w:rsidRPr="008E3F5F" w:rsidRDefault="008E3F5F" w:rsidP="008E3F5F">
      <w:pPr>
        <w:rPr>
          <w:rFonts w:asciiTheme="majorHAnsi" w:hAnsiTheme="majorHAnsi" w:cstheme="majorHAnsi"/>
        </w:rPr>
      </w:pPr>
      <w:r w:rsidRPr="008E3F5F">
        <w:rPr>
          <w:rFonts w:asciiTheme="majorHAnsi" w:hAnsiTheme="majorHAnsi" w:cstheme="majorHAnsi"/>
        </w:rPr>
        <w:t>Tako kot za hojo bomo izdelali register obstoječih in načrtovanih kolesarskih površin ter jih razvrstili po prioritetah (ukrep 3.1). Na podlagi tega pripravljamo načrt ter pridobitev ustrezne dokumentacije za gradnjo regijskega in državnega kolesarskega omrežja ter povezav med naselji (ukrep 3.2). Med prednostnimi koridorji so Postojna–Matenja vas–Prestranek proti Pivki, Zalog–Grobišče–Orehek ter Postojna–Predjama. Že v letu 2025 bi lahko začeli urejati kolesarsko pot od Velikega Otoka proti Zagonu, pri čemer projekt vključuje tudi javno razsvetljavo in pločnike. Znotraj Postojne še vedno primanjkuje odsekov sklenjenega omrežja, kot so Titova (Ljubljanska cesta), Ulica 1. maja, vzhodni del Kosovelove ulice, Cankarjeva in del Volaričeve ulice. Za te lokacije bomo poiskali rešitve za ureditev kolesarskih površin (ukrep 3.3).</w:t>
      </w:r>
    </w:p>
    <w:p w14:paraId="5B5C8324" w14:textId="0C8436C6" w:rsidR="001014CE" w:rsidRPr="00297D77" w:rsidRDefault="008E3F5F" w:rsidP="008E3F5F">
      <w:pPr>
        <w:rPr>
          <w:rFonts w:asciiTheme="majorHAnsi" w:hAnsiTheme="majorHAnsi" w:cstheme="majorHAnsi"/>
        </w:rPr>
      </w:pPr>
      <w:r w:rsidRPr="008E3F5F">
        <w:rPr>
          <w:rFonts w:asciiTheme="majorHAnsi" w:hAnsiTheme="majorHAnsi" w:cstheme="majorHAnsi"/>
        </w:rPr>
        <w:t>Za spodbujanje neposrednih kolesarskih povezav je ključno omogočiti dvosmerno vožnjo v enosmernih ulicah. V skladu s predpisi bomo tam, kjer je to mogoče, uvedli dvosmerni režim za kolesarje (ukrep 3.4)</w:t>
      </w:r>
      <w:r w:rsidR="00533B50">
        <w:rPr>
          <w:rFonts w:asciiTheme="majorHAnsi" w:hAnsiTheme="majorHAnsi" w:cstheme="majorHAnsi"/>
        </w:rPr>
        <w:t>. Ta ukrep je povezan</w:t>
      </w:r>
      <w:r w:rsidRPr="008E3F5F">
        <w:rPr>
          <w:rFonts w:asciiTheme="majorHAnsi" w:hAnsiTheme="majorHAnsi" w:cstheme="majorHAnsi"/>
        </w:rPr>
        <w:t xml:space="preserve"> z ukrepom 5.3 o načrtu vodenja prometa, ki bo vključeval dodatne enosmerne </w:t>
      </w:r>
      <w:r w:rsidRPr="008E3F5F">
        <w:rPr>
          <w:rFonts w:asciiTheme="majorHAnsi" w:hAnsiTheme="majorHAnsi" w:cstheme="majorHAnsi"/>
        </w:rPr>
        <w:lastRenderedPageBreak/>
        <w:t>režime za motorni promet. Umirjanje prometa, opisano v petem stebru Motorni promet, je prav tako ključnega pomena za varnost kolesarjev, zlasti tam, kjer si morajo deliti prostor z avtomobili</w:t>
      </w:r>
      <w:r w:rsidR="001014CE" w:rsidRPr="00297D77">
        <w:rPr>
          <w:rFonts w:asciiTheme="majorHAnsi" w:hAnsiTheme="majorHAnsi" w:cstheme="majorHAnsi"/>
        </w:rPr>
        <w:t>.</w:t>
      </w:r>
    </w:p>
    <w:p w14:paraId="413AD0A7" w14:textId="77777777" w:rsidR="00BB1952" w:rsidRDefault="00BB1952" w:rsidP="007F0EFD">
      <w:pPr>
        <w:rPr>
          <w:rFonts w:asciiTheme="majorHAnsi" w:hAnsiTheme="majorHAnsi" w:cstheme="majorHAnsi"/>
          <w:b/>
          <w:bCs/>
        </w:rPr>
      </w:pPr>
      <w:r w:rsidRPr="00BB1952">
        <w:rPr>
          <w:rFonts w:asciiTheme="majorHAnsi" w:hAnsiTheme="majorHAnsi" w:cstheme="majorHAnsi"/>
          <w:b/>
          <w:bCs/>
        </w:rPr>
        <w:t xml:space="preserve">Kolesarska parkirišča in izposoja koles </w:t>
      </w:r>
    </w:p>
    <w:p w14:paraId="148880A8" w14:textId="1B9086ED" w:rsidR="00BC5F91" w:rsidRDefault="00C57860" w:rsidP="007F0EFD">
      <w:pPr>
        <w:rPr>
          <w:rFonts w:asciiTheme="majorHAnsi" w:hAnsiTheme="majorHAnsi" w:cstheme="majorHAnsi"/>
        </w:rPr>
      </w:pPr>
      <w:r w:rsidRPr="00C57860">
        <w:rPr>
          <w:rFonts w:asciiTheme="majorHAnsi" w:hAnsiTheme="majorHAnsi" w:cstheme="majorHAnsi"/>
        </w:rPr>
        <w:t xml:space="preserve">Varno parkiranje je predpogoj za spodbujanje kolesarjenja. Kolesarska stojala bomo postopno nameščali ob ključnih </w:t>
      </w:r>
      <w:r w:rsidR="00533B50">
        <w:rPr>
          <w:rFonts w:asciiTheme="majorHAnsi" w:hAnsiTheme="majorHAnsi" w:cstheme="majorHAnsi"/>
        </w:rPr>
        <w:t>ciljih</w:t>
      </w:r>
      <w:r w:rsidRPr="00C57860">
        <w:rPr>
          <w:rFonts w:asciiTheme="majorHAnsi" w:hAnsiTheme="majorHAnsi" w:cstheme="majorHAnsi"/>
        </w:rPr>
        <w:t xml:space="preserve"> (šolski center, osnovne šole, vrtci, bolnišnica, zdravstveni dom, dom upokojencev, pošta, banka, trgovine, športni park, Titov trg, otroška igrišča, pokopališče) (ukrep 3.5). Za dolgotrajnejše parkiranje bomo zagotovili zaščito pred vremenskimi vplivi z nadstrešnicami. V središču Postojne bomo uredili javno varovano kolesarnico za občane (učence, dijake, uporabnike avtobusne postaje, prebivalce) in obiskovalce</w:t>
      </w:r>
      <w:r>
        <w:rPr>
          <w:rFonts w:asciiTheme="majorHAnsi" w:hAnsiTheme="majorHAnsi" w:cstheme="majorHAnsi"/>
        </w:rPr>
        <w:t xml:space="preserve"> </w:t>
      </w:r>
      <w:r w:rsidRPr="00C57860">
        <w:rPr>
          <w:rFonts w:asciiTheme="majorHAnsi" w:hAnsiTheme="majorHAnsi" w:cstheme="majorHAnsi"/>
        </w:rPr>
        <w:t>(ukrep 3.6)</w:t>
      </w:r>
      <w:r>
        <w:rPr>
          <w:rFonts w:asciiTheme="majorHAnsi" w:hAnsiTheme="majorHAnsi" w:cstheme="majorHAnsi"/>
        </w:rPr>
        <w:t>, ki bo ponujala</w:t>
      </w:r>
      <w:r w:rsidR="00BC5F91">
        <w:rPr>
          <w:rFonts w:asciiTheme="majorHAnsi" w:hAnsiTheme="majorHAnsi" w:cstheme="majorHAnsi"/>
        </w:rPr>
        <w:t xml:space="preserve"> varno in udobno parkiranje, </w:t>
      </w:r>
      <w:r w:rsidR="00B66B22">
        <w:rPr>
          <w:rFonts w:asciiTheme="majorHAnsi" w:hAnsiTheme="majorHAnsi" w:cstheme="majorHAnsi"/>
        </w:rPr>
        <w:t>predvsem</w:t>
      </w:r>
      <w:r w:rsidR="00BC5F91">
        <w:rPr>
          <w:rFonts w:asciiTheme="majorHAnsi" w:hAnsiTheme="majorHAnsi" w:cstheme="majorHAnsi"/>
        </w:rPr>
        <w:t xml:space="preserve"> za tiste, ki parkirajo dlje časa </w:t>
      </w:r>
      <w:r w:rsidR="00B66B22">
        <w:rPr>
          <w:rFonts w:asciiTheme="majorHAnsi" w:hAnsiTheme="majorHAnsi" w:cstheme="majorHAnsi"/>
        </w:rPr>
        <w:t>in lastnike dražjih koles</w:t>
      </w:r>
      <w:r w:rsidR="00BC5F91">
        <w:rPr>
          <w:rFonts w:asciiTheme="majorHAnsi" w:hAnsiTheme="majorHAnsi" w:cstheme="majorHAnsi"/>
        </w:rPr>
        <w:t xml:space="preserve">, </w:t>
      </w:r>
      <w:r>
        <w:rPr>
          <w:rFonts w:asciiTheme="majorHAnsi" w:hAnsiTheme="majorHAnsi" w:cstheme="majorHAnsi"/>
        </w:rPr>
        <w:t xml:space="preserve">kot so </w:t>
      </w:r>
      <w:r w:rsidR="00BC5F91">
        <w:rPr>
          <w:rFonts w:asciiTheme="majorHAnsi" w:hAnsiTheme="majorHAnsi" w:cstheme="majorHAnsi"/>
        </w:rPr>
        <w:t xml:space="preserve">e-kolesa. Za slednje bomo </w:t>
      </w:r>
      <w:r w:rsidR="00B66B22">
        <w:rPr>
          <w:rFonts w:asciiTheme="majorHAnsi" w:hAnsiTheme="majorHAnsi" w:cstheme="majorHAnsi"/>
        </w:rPr>
        <w:t xml:space="preserve">namestili </w:t>
      </w:r>
      <w:r w:rsidR="00BC5F91">
        <w:rPr>
          <w:rFonts w:asciiTheme="majorHAnsi" w:hAnsiTheme="majorHAnsi" w:cstheme="majorHAnsi"/>
        </w:rPr>
        <w:t>tudi javne polnilnice</w:t>
      </w:r>
      <w:r>
        <w:rPr>
          <w:rFonts w:asciiTheme="majorHAnsi" w:hAnsiTheme="majorHAnsi" w:cstheme="majorHAnsi"/>
        </w:rPr>
        <w:t xml:space="preserve"> </w:t>
      </w:r>
      <w:r w:rsidRPr="00C57860">
        <w:rPr>
          <w:rFonts w:asciiTheme="majorHAnsi" w:hAnsiTheme="majorHAnsi" w:cstheme="majorHAnsi"/>
        </w:rPr>
        <w:t>(ukrep 3.</w:t>
      </w:r>
      <w:r>
        <w:rPr>
          <w:rFonts w:asciiTheme="majorHAnsi" w:hAnsiTheme="majorHAnsi" w:cstheme="majorHAnsi"/>
        </w:rPr>
        <w:t>7</w:t>
      </w:r>
      <w:r w:rsidRPr="00C57860">
        <w:rPr>
          <w:rFonts w:asciiTheme="majorHAnsi" w:hAnsiTheme="majorHAnsi" w:cstheme="majorHAnsi"/>
        </w:rPr>
        <w:t>)</w:t>
      </w:r>
      <w:r w:rsidR="00BC5F91">
        <w:rPr>
          <w:rFonts w:asciiTheme="majorHAnsi" w:hAnsiTheme="majorHAnsi" w:cstheme="majorHAnsi"/>
        </w:rPr>
        <w:t>. E-kolesa se vse bolj uveljavljajo kot primerna oblika dnevne mobilnosti tudi za daljše razdalje in za rekreacijsko-turistično kolesarjenje</w:t>
      </w:r>
      <w:r>
        <w:rPr>
          <w:rFonts w:asciiTheme="majorHAnsi" w:hAnsiTheme="majorHAnsi" w:cstheme="majorHAnsi"/>
        </w:rPr>
        <w:t xml:space="preserve">. </w:t>
      </w:r>
      <w:r w:rsidR="00BB1952">
        <w:rPr>
          <w:rFonts w:asciiTheme="majorHAnsi" w:hAnsiTheme="majorHAnsi" w:cstheme="majorHAnsi"/>
        </w:rPr>
        <w:t>Kolesarska stojala bomo nameščali tudi na večj</w:t>
      </w:r>
      <w:r>
        <w:rPr>
          <w:rFonts w:asciiTheme="majorHAnsi" w:hAnsiTheme="majorHAnsi" w:cstheme="majorHAnsi"/>
        </w:rPr>
        <w:t>ih</w:t>
      </w:r>
      <w:r w:rsidR="00BB1952">
        <w:rPr>
          <w:rFonts w:asciiTheme="majorHAnsi" w:hAnsiTheme="majorHAnsi" w:cstheme="majorHAnsi"/>
        </w:rPr>
        <w:t xml:space="preserve"> postajališč</w:t>
      </w:r>
      <w:r>
        <w:rPr>
          <w:rFonts w:asciiTheme="majorHAnsi" w:hAnsiTheme="majorHAnsi" w:cstheme="majorHAnsi"/>
        </w:rPr>
        <w:t>ih</w:t>
      </w:r>
      <w:r w:rsidR="00BB1952">
        <w:rPr>
          <w:rFonts w:asciiTheme="majorHAnsi" w:hAnsiTheme="majorHAnsi" w:cstheme="majorHAnsi"/>
        </w:rPr>
        <w:t xml:space="preserve"> javnega prevoza</w:t>
      </w:r>
      <w:r>
        <w:rPr>
          <w:rFonts w:asciiTheme="majorHAnsi" w:hAnsiTheme="majorHAnsi" w:cstheme="majorHAnsi"/>
        </w:rPr>
        <w:t>, da spodbudimo ve</w:t>
      </w:r>
      <w:r w:rsidR="00BB1952">
        <w:rPr>
          <w:rFonts w:asciiTheme="majorHAnsi" w:hAnsiTheme="majorHAnsi" w:cstheme="majorHAnsi"/>
        </w:rPr>
        <w:t xml:space="preserve">čmodalna potovanja (ukrep 3.8). </w:t>
      </w:r>
    </w:p>
    <w:p w14:paraId="6B94E93D" w14:textId="39FC5CEB" w:rsidR="00BB1952" w:rsidRPr="00BB1952" w:rsidRDefault="00BB1952" w:rsidP="007F0EFD">
      <w:pPr>
        <w:rPr>
          <w:rFonts w:asciiTheme="majorHAnsi" w:hAnsiTheme="majorHAnsi" w:cstheme="majorHAnsi"/>
        </w:rPr>
      </w:pPr>
      <w:r>
        <w:rPr>
          <w:rFonts w:asciiTheme="majorHAnsi" w:hAnsiTheme="majorHAnsi" w:cstheme="majorHAnsi"/>
        </w:rPr>
        <w:t xml:space="preserve">Sistem izposoje koles POSbikes bomo širili na nove lokacije (ukrep 3.8), prav tako bomo vsaj za običajna </w:t>
      </w:r>
      <w:r w:rsidRPr="00BB1952">
        <w:rPr>
          <w:rFonts w:asciiTheme="majorHAnsi" w:hAnsiTheme="majorHAnsi" w:cstheme="majorHAnsi"/>
        </w:rPr>
        <w:t>kolesa vzpostavili celoletno obratovanje, torej tudi v zimskem času (ukrep 3.</w:t>
      </w:r>
      <w:r w:rsidR="00C57860">
        <w:rPr>
          <w:rFonts w:asciiTheme="majorHAnsi" w:hAnsiTheme="majorHAnsi" w:cstheme="majorHAnsi"/>
        </w:rPr>
        <w:t>10</w:t>
      </w:r>
      <w:r w:rsidRPr="00BB1952">
        <w:rPr>
          <w:rFonts w:asciiTheme="majorHAnsi" w:hAnsiTheme="majorHAnsi" w:cstheme="majorHAnsi"/>
        </w:rPr>
        <w:t>).</w:t>
      </w:r>
    </w:p>
    <w:p w14:paraId="5C3DA6AF" w14:textId="42488022" w:rsidR="007F0EFD" w:rsidRPr="00BB1952" w:rsidRDefault="00BB1952">
      <w:pPr>
        <w:rPr>
          <w:rFonts w:asciiTheme="majorHAnsi" w:hAnsiTheme="majorHAnsi" w:cstheme="majorHAnsi"/>
          <w:b/>
          <w:bCs/>
        </w:rPr>
      </w:pPr>
      <w:r w:rsidRPr="00BB1952">
        <w:rPr>
          <w:rFonts w:asciiTheme="majorHAnsi" w:hAnsiTheme="majorHAnsi" w:cstheme="majorHAnsi"/>
          <w:b/>
          <w:bCs/>
        </w:rPr>
        <w:t xml:space="preserve">Organizacijski ukrepi </w:t>
      </w:r>
    </w:p>
    <w:p w14:paraId="43CEAAC5" w14:textId="6C2D21C4" w:rsidR="00B66B22" w:rsidRPr="00B66B22" w:rsidRDefault="00B66B22" w:rsidP="00B66B22">
      <w:pPr>
        <w:rPr>
          <w:rFonts w:asciiTheme="majorHAnsi" w:hAnsiTheme="majorHAnsi" w:cstheme="majorHAnsi"/>
        </w:rPr>
      </w:pPr>
      <w:r w:rsidRPr="00B66B22">
        <w:rPr>
          <w:rFonts w:asciiTheme="majorHAnsi" w:hAnsiTheme="majorHAnsi" w:cstheme="majorHAnsi"/>
        </w:rPr>
        <w:t>Podobno kot pešbus bomo podprli izvajanje bicivlaka na območju mesta Postojna (ukrep 3.11). Gre za organiziran in spremljan način kolesarjenja v šolo za mlajše učence: otroci se predhodno prijavijo in skupaj s starši izberejo postajo bicivlaka, kjer se zjutraj ob določeni uri zberejo ter nato skupaj z odraslimi spremljevalci kolesarijo po premišljeno načrtovani in označeni poti do šole.</w:t>
      </w:r>
    </w:p>
    <w:p w14:paraId="48DED23B" w14:textId="46FECB58" w:rsidR="007F0EFD" w:rsidRPr="00B66B22" w:rsidRDefault="00B66B22">
      <w:pPr>
        <w:rPr>
          <w:rFonts w:asciiTheme="majorHAnsi" w:hAnsiTheme="majorHAnsi" w:cstheme="majorHAnsi"/>
          <w:b/>
          <w:bCs/>
          <w:highlight w:val="yellow"/>
        </w:rPr>
      </w:pPr>
      <w:r w:rsidRPr="00B66B22">
        <w:rPr>
          <w:rFonts w:asciiTheme="majorHAnsi" w:hAnsiTheme="majorHAnsi" w:cstheme="majorHAnsi"/>
        </w:rPr>
        <w:t>Pri posodobitvi načrtov šolskih poti bomo vključili tudi kolesarske površine, saj želimo povečati delež učencev, ki kolesarijo v šolo (ukrep 3.12). Skladno s Strategijo trajnostnega turizma v občini Postojna bomo izvajali tudi ukrepe za spodbujanje turističnega kolesarjenja, kot so organizacija kolesarskih izletov in izposoja električnih gorskih koles (ukrep 3.13). Za še večjo privlačnost kolesarjenja kot rekreacije in turizma (ter kot oblike mobilnosti) bomo nadaljevali z razvojem, fizičnim označevanjem in promocijo tematskih kolesarskih poti (ukrep 3.14)</w:t>
      </w:r>
      <w:r w:rsidR="00BB1952">
        <w:rPr>
          <w:rFonts w:asciiTheme="majorHAnsi" w:hAnsiTheme="majorHAnsi" w:cstheme="majorHAnsi"/>
        </w:rPr>
        <w:t>.</w:t>
      </w:r>
    </w:p>
    <w:p w14:paraId="60EB957A" w14:textId="4430617D" w:rsidR="00FD6335" w:rsidRPr="0063255A" w:rsidRDefault="00FD6335">
      <w:pPr>
        <w:rPr>
          <w:rFonts w:asciiTheme="majorHAnsi" w:hAnsiTheme="majorHAnsi" w:cstheme="majorHAnsi"/>
        </w:rPr>
      </w:pPr>
      <w:r w:rsidRPr="0063255A">
        <w:rPr>
          <w:rFonts w:asciiTheme="majorHAnsi" w:hAnsiTheme="majorHAnsi" w:cstheme="majorHAnsi"/>
        </w:rPr>
        <w:br w:type="page"/>
      </w:r>
    </w:p>
    <w:p w14:paraId="40961135" w14:textId="65EC2E1F" w:rsidR="00FD6335" w:rsidRPr="0063255A" w:rsidRDefault="00FD6335" w:rsidP="0063255A">
      <w:pPr>
        <w:pStyle w:val="Heading1"/>
        <w:numPr>
          <w:ilvl w:val="0"/>
          <w:numId w:val="17"/>
        </w:numPr>
        <w:rPr>
          <w:rFonts w:asciiTheme="majorHAnsi" w:hAnsiTheme="majorHAnsi" w:cstheme="majorHAnsi"/>
        </w:rPr>
      </w:pPr>
      <w:bookmarkStart w:id="35" w:name="_Toc202954494"/>
      <w:r w:rsidRPr="0063255A">
        <w:rPr>
          <w:rFonts w:asciiTheme="majorHAnsi" w:hAnsiTheme="majorHAnsi" w:cstheme="majorHAnsi"/>
        </w:rPr>
        <w:lastRenderedPageBreak/>
        <w:t>ČETRTI STEBER: JAVNI POTNIŠKI PROMET</w:t>
      </w:r>
      <w:bookmarkEnd w:id="35"/>
    </w:p>
    <w:p w14:paraId="01EE4895" w14:textId="77777777" w:rsidR="00D21F70" w:rsidRPr="0063255A" w:rsidRDefault="00D21F70" w:rsidP="00D21F70">
      <w:pPr>
        <w:rPr>
          <w:rFonts w:asciiTheme="majorHAnsi" w:hAnsiTheme="majorHAnsi" w:cstheme="majorHAnsi"/>
        </w:rPr>
      </w:pPr>
    </w:p>
    <w:p w14:paraId="78621CC9" w14:textId="0EE5698E" w:rsidR="004D3B6B" w:rsidRPr="004D3B6B" w:rsidRDefault="004D3B6B" w:rsidP="004D3B6B">
      <w:pPr>
        <w:spacing w:before="100" w:beforeAutospacing="1" w:after="100" w:afterAutospacing="1" w:line="240" w:lineRule="auto"/>
        <w:jc w:val="left"/>
        <w:rPr>
          <w:rFonts w:ascii="Times New Roman" w:eastAsia="Times New Roman" w:hAnsi="Times New Roman" w:cs="Times New Roman"/>
          <w:sz w:val="24"/>
          <w:szCs w:val="24"/>
          <w:lang w:eastAsia="sl-SI"/>
        </w:rPr>
      </w:pPr>
      <w:r w:rsidRPr="004D3B6B">
        <w:rPr>
          <w:rFonts w:ascii="Times New Roman" w:eastAsia="Times New Roman" w:hAnsi="Times New Roman" w:cs="Times New Roman"/>
          <w:noProof/>
          <w:sz w:val="24"/>
          <w:szCs w:val="24"/>
          <w:lang w:eastAsia="sl-SI"/>
        </w:rPr>
        <w:drawing>
          <wp:inline distT="0" distB="0" distL="0" distR="0" wp14:anchorId="12203370" wp14:editId="5146B9BF">
            <wp:extent cx="7611110" cy="5708333"/>
            <wp:effectExtent l="0" t="953" r="7938" b="7937"/>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7615032" cy="5711274"/>
                    </a:xfrm>
                    <a:prstGeom prst="rect">
                      <a:avLst/>
                    </a:prstGeom>
                    <a:noFill/>
                    <a:ln>
                      <a:noFill/>
                    </a:ln>
                  </pic:spPr>
                </pic:pic>
              </a:graphicData>
            </a:graphic>
          </wp:inline>
        </w:drawing>
      </w:r>
    </w:p>
    <w:p w14:paraId="3B1FC7A3" w14:textId="219B09CA" w:rsidR="00656029" w:rsidRPr="0063255A" w:rsidRDefault="00656029">
      <w:pPr>
        <w:jc w:val="left"/>
        <w:rPr>
          <w:rFonts w:asciiTheme="majorHAnsi" w:hAnsiTheme="majorHAnsi" w:cstheme="majorHAnsi"/>
        </w:rPr>
      </w:pPr>
      <w:r w:rsidRPr="0063255A">
        <w:rPr>
          <w:rFonts w:asciiTheme="majorHAnsi" w:hAnsiTheme="majorHAnsi" w:cstheme="majorHAnsi"/>
        </w:rPr>
        <w:br w:type="page"/>
      </w:r>
    </w:p>
    <w:p w14:paraId="545A81C3" w14:textId="3FF816B5" w:rsidR="00656029" w:rsidRPr="0063255A" w:rsidRDefault="00656029">
      <w:pPr>
        <w:rPr>
          <w:rFonts w:asciiTheme="majorHAnsi" w:hAnsiTheme="majorHAnsi" w:cstheme="majorHAnsi"/>
          <w:b/>
          <w:bCs/>
        </w:rPr>
      </w:pPr>
      <w:r w:rsidRPr="0063255A">
        <w:rPr>
          <w:rFonts w:asciiTheme="majorHAnsi" w:hAnsiTheme="majorHAnsi" w:cstheme="majorHAnsi"/>
          <w:b/>
          <w:bCs/>
        </w:rPr>
        <w:lastRenderedPageBreak/>
        <w:t>ČETRTI STEBER: JAVNI POTNIŠKI PROMET</w:t>
      </w:r>
    </w:p>
    <w:p w14:paraId="6842A330" w14:textId="489FAD74" w:rsidR="00C00BD1" w:rsidRDefault="00B66B22" w:rsidP="003A2707">
      <w:r w:rsidRPr="00B66B22">
        <w:t>Javni prevoz je ključen za zagotavljanje dostopnosti in mobilnosti vsem prebivalcem, ne glede na starost, zdravstveni ali finančni status, ter za krepitev socialne vključenosti in zmanjševanje prevozne revščine. Ocenjuje se namreč, da več kot 30 % prebivalcev ne sme ali iz različnih razlogov ne more voziti avtomobila. Z vidika kapacitete je javni prevoz veliko učinkovitejši od osebnega avtomobila, hkrati pa prispeva k nižjim emisijam in hrupu. V občini Postojna – kot drugod po Sloveniji – osebni promet močno prevladuje nad javnim. Razlogi za to so predvsem v uporabnik</w:t>
      </w:r>
      <w:r>
        <w:t xml:space="preserve">u premalo </w:t>
      </w:r>
      <w:r w:rsidRPr="00B66B22">
        <w:t>prijazni storitvi: prenizke frekvence, predolgi potovalni časi, težave pri načrtovanju poti in pomanjkanje informacij. Poleg tega je avtomobilski promet pogosto bolj udoben in privlačen. Zato za spodbujanje javnega prevoza ne bo zadostovalo le izboljšanje cenovne dostopnosti, dosegljivosti in povezanosti ter dvig hitrosti in kakovosti storitve, temveč bo treba zmanjšati tudi privlačnost motornega prometa</w:t>
      </w:r>
      <w:r w:rsidR="00D82761">
        <w:t>.</w:t>
      </w:r>
    </w:p>
    <w:p w14:paraId="193A08AD" w14:textId="45C64A5F" w:rsidR="00F04C1E" w:rsidRPr="0063255A" w:rsidRDefault="00F04C1E" w:rsidP="00F04C1E">
      <w:pPr>
        <w:pStyle w:val="Heading2"/>
        <w:rPr>
          <w:rFonts w:asciiTheme="majorHAnsi" w:hAnsiTheme="majorHAnsi" w:cstheme="majorHAnsi"/>
        </w:rPr>
      </w:pPr>
      <w:bookmarkStart w:id="36" w:name="_Toc202954495"/>
      <w:r w:rsidRPr="0063255A">
        <w:rPr>
          <w:rFonts w:asciiTheme="majorHAnsi" w:hAnsiTheme="majorHAnsi" w:cstheme="majorHAnsi"/>
        </w:rPr>
        <w:t>DOSEŽKI</w:t>
      </w:r>
      <w:bookmarkEnd w:id="36"/>
    </w:p>
    <w:p w14:paraId="2FD545B8" w14:textId="77777777" w:rsidR="00740362" w:rsidRDefault="00740362" w:rsidP="00D82761">
      <w:pPr>
        <w:rPr>
          <w:rFonts w:asciiTheme="majorHAnsi" w:hAnsiTheme="majorHAnsi" w:cstheme="majorHAnsi"/>
        </w:rPr>
      </w:pPr>
    </w:p>
    <w:p w14:paraId="2DF7FBA7" w14:textId="5DF92763" w:rsidR="00086AAC" w:rsidRDefault="00B66B22" w:rsidP="003A2707">
      <w:r w:rsidRPr="00B66B22">
        <w:t xml:space="preserve">V mestu Postojna že od leta 2010 obratuje brezplačni mestni prevoz Furman, ki ga v celoti financira občina. Storitev se je skozi leta spreminjala, večja prenova pa je bila v letu 2024 z uvedbo dodatne linije. Omrežje zdaj obsega dve redni liniji, eno delavsko in pet šolskih. </w:t>
      </w:r>
      <w:r w:rsidR="00086AAC">
        <w:t>Prevozi opravita dve</w:t>
      </w:r>
      <w:r w:rsidR="00086AAC" w:rsidRPr="00086AAC">
        <w:t xml:space="preserve"> vsaj delno nizkopodni vozil</w:t>
      </w:r>
      <w:r w:rsidR="00086AAC">
        <w:t>i s</w:t>
      </w:r>
      <w:r w:rsidR="00086AAC" w:rsidRPr="00086AAC">
        <w:t xml:space="preserve"> kapacitet</w:t>
      </w:r>
      <w:r w:rsidR="00086AAC">
        <w:t>o</w:t>
      </w:r>
      <w:r w:rsidR="00086AAC" w:rsidRPr="00086AAC">
        <w:t xml:space="preserve"> </w:t>
      </w:r>
      <w:r w:rsidR="00086AAC">
        <w:t>približno</w:t>
      </w:r>
      <w:r w:rsidR="00086AAC" w:rsidRPr="00086AAC">
        <w:t xml:space="preserve"> 35 potnikov</w:t>
      </w:r>
      <w:r w:rsidR="00086AAC">
        <w:t xml:space="preserve"> </w:t>
      </w:r>
      <w:r w:rsidRPr="00B66B22">
        <w:t xml:space="preserve">(prej je </w:t>
      </w:r>
      <w:r w:rsidR="004B304E">
        <w:t>obratoval</w:t>
      </w:r>
      <w:r w:rsidRPr="00B66B22">
        <w:t xml:space="preserve"> en avtobus). Dnevno opravita skupaj 321 km oziroma 31 obvozov, kar je dvakrat več kot prej. Namen sprememb je bil zagotoviti večje kapacitete </w:t>
      </w:r>
      <w:r w:rsidR="00086AAC">
        <w:t xml:space="preserve">za prevoz potnikov </w:t>
      </w:r>
      <w:r w:rsidRPr="00B66B22">
        <w:t xml:space="preserve">v jutranjih konicah (zlasti na šolskih linijah), bolj redne odhode, pokritje severnega dela mesta in vključitev turističnih točk. S povezavo do Velikega Otoka je omogočena dostopnost tako za </w:t>
      </w:r>
      <w:r w:rsidR="00086AAC">
        <w:t>prebivalce naselja, obiskovalce in zaposlene v</w:t>
      </w:r>
      <w:r w:rsidRPr="00B66B22">
        <w:t xml:space="preserve"> industrijsk</w:t>
      </w:r>
      <w:r w:rsidR="00086AAC">
        <w:t>i</w:t>
      </w:r>
      <w:r w:rsidRPr="00B66B22">
        <w:t xml:space="preserve"> con</w:t>
      </w:r>
      <w:r w:rsidR="00086AAC">
        <w:t>i</w:t>
      </w:r>
      <w:r w:rsidRPr="00B66B22">
        <w:t xml:space="preserve"> ter inkubatorj</w:t>
      </w:r>
      <w:r w:rsidR="00086AAC">
        <w:t>u kot tudi za obiskovalce</w:t>
      </w:r>
      <w:r w:rsidRPr="00B66B22">
        <w:t xml:space="preserve"> Postojnske jame. </w:t>
      </w:r>
      <w:r w:rsidR="00086AAC">
        <w:t xml:space="preserve">Povezani so tudi železniška postaja, avtobusna postaja in turistično-informacijski center. Skoraj polovica anketiranih meni, da se je mestni promet od zadnje OCPS izboljšal. </w:t>
      </w:r>
    </w:p>
    <w:p w14:paraId="28E5A77A" w14:textId="77777777" w:rsidR="00B66B22" w:rsidRPr="00B66B22" w:rsidRDefault="00B66B22" w:rsidP="003A2707">
      <w:r w:rsidRPr="00B66B22">
        <w:t>V turistični sezoni (junij–november) se izvajajo sofinancirane storitve prevozov znotraj turistične destinacije Postojna; prioritetna relacija je Železniška postaja Postojna–Predjama–Železniška postaja Postojna. Prevozi so namenjeni obiskovalcem znamenitosti in domačinom.</w:t>
      </w:r>
    </w:p>
    <w:p w14:paraId="44D050C8" w14:textId="2135862E" w:rsidR="000F7526" w:rsidRDefault="00685286" w:rsidP="003A2707">
      <w:r w:rsidRPr="00685286">
        <w:t xml:space="preserve">Uredili smo številna avtobusna postajališča, med drugim v Dilcah, Matenji vasi, Bolk ter v mestu Postojna. </w:t>
      </w:r>
      <w:r w:rsidR="00B66B22" w:rsidRPr="00B66B22">
        <w:t>Leta 2024 se je začela prenova avtobusne postaje Postojna, ki bo potnikom ponudila večje udobje</w:t>
      </w:r>
      <w:r w:rsidR="00922AD7">
        <w:t xml:space="preserve">. </w:t>
      </w:r>
    </w:p>
    <w:p w14:paraId="59F553B5" w14:textId="22179F3E" w:rsidR="00B66B22" w:rsidRPr="00B66B22" w:rsidRDefault="00B66B22" w:rsidP="003A2707">
      <w:r w:rsidRPr="00B66B22">
        <w:t xml:space="preserve">Družba za upravljanje javnega </w:t>
      </w:r>
      <w:r w:rsidR="006B1114">
        <w:t>potniškega prometa</w:t>
      </w:r>
      <w:r w:rsidRPr="00B66B22">
        <w:t xml:space="preserve"> (DUJPP) je uvedla nove vozne rede v medkrajevnem avtobusnem prometu, ki zagotavljajo boljšo dostopnost, zlasti v koridorjih Razdrto–Hrašče–Postojna (največ odhodov dnevno), Planina–Postojna in Prestranek–Postojna. Šolski prevoz je v občini že integriran v javni prevoz. Na železniških postajah Prestranek in Postojna so uvedeni avtomati za nakup vozovnic, urejeno pa je tudi kolesarsko parkirišče. Število potnikov na ŽP Postojna se počasi povečuje.</w:t>
      </w:r>
    </w:p>
    <w:p w14:paraId="632004A3" w14:textId="0E700EDC" w:rsidR="002F0539" w:rsidRPr="000F7526" w:rsidRDefault="00B66B22" w:rsidP="003A2707">
      <w:pPr>
        <w:rPr>
          <w:rFonts w:ascii="Source Sans Pro" w:eastAsia="Times New Roman" w:hAnsi="Source Sans Pro" w:cs="Times New Roman"/>
          <w:color w:val="444444"/>
          <w:sz w:val="24"/>
          <w:szCs w:val="24"/>
          <w:highlight w:val="yellow"/>
          <w:lang w:eastAsia="sl-SI"/>
        </w:rPr>
      </w:pPr>
      <w:r w:rsidRPr="00B66B22">
        <w:t xml:space="preserve">Občina se je pridružila mreži Sopotniki, v okviru katere prostovoljci ob podpori </w:t>
      </w:r>
      <w:r w:rsidR="006B1114">
        <w:t>O</w:t>
      </w:r>
      <w:r w:rsidRPr="00B66B22">
        <w:t xml:space="preserve">bčine opravljajo brezplačne prevoze starejših na klic. Storitev jim omogoča dostop do zdravstvenih storitev, javnih ustanov in trgovskih centrov. Prav tako smo se vključili v projekt ArtMED, ki je izdelal investicijski načrt za prevoz na zahtevo po celotni občini. </w:t>
      </w:r>
      <w:r w:rsidR="003A2707">
        <w:t>Na</w:t>
      </w:r>
      <w:r w:rsidRPr="00B66B22">
        <w:t xml:space="preserve"> tej osnovi je spomladi 2025 zaživela storitev TORBAR z aplikacijo: gre za prevoz na zahtevo popoldne, ki ga je treba vnaprej rezervirati, stane 1 EUR in je namenjen vsem občanom. Vstopna in izstopna mesta so vsa obstoječa avtobusna postajališča ter dodatne določene lokacije, kot so gasilski dom, kulturni dom in druge ključne točke v občini.</w:t>
      </w:r>
    </w:p>
    <w:p w14:paraId="1D32FFB1" w14:textId="5B05AC1C" w:rsidR="003C06E6" w:rsidRPr="0063255A" w:rsidRDefault="009066B8" w:rsidP="00197868">
      <w:pPr>
        <w:pStyle w:val="Besedilo"/>
      </w:pPr>
      <w:r>
        <w:lastRenderedPageBreak/>
        <w:drawing>
          <wp:inline distT="0" distB="0" distL="0" distR="0" wp14:anchorId="76A6CDB1" wp14:editId="662F052D">
            <wp:extent cx="3840000" cy="2880000"/>
            <wp:effectExtent l="0" t="0" r="825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p w14:paraId="161AD9B7" w14:textId="6EFA1AF9" w:rsidR="002F0539" w:rsidRDefault="009066B8" w:rsidP="002F0539">
      <w:pPr>
        <w:rPr>
          <w:rFonts w:asciiTheme="majorHAnsi" w:hAnsiTheme="majorHAnsi" w:cstheme="majorHAnsi"/>
          <w:i/>
          <w:iCs/>
        </w:rPr>
      </w:pPr>
      <w:r>
        <w:rPr>
          <w:rFonts w:asciiTheme="majorHAnsi" w:hAnsiTheme="majorHAnsi" w:cstheme="majorHAnsi"/>
          <w:i/>
          <w:iCs/>
        </w:rPr>
        <w:t>V letu 2024 je bila uvedena še druga linija brezplačnega mestnega prevoza Furman</w:t>
      </w:r>
      <w:r w:rsidR="00482383">
        <w:rPr>
          <w:rFonts w:asciiTheme="majorHAnsi" w:hAnsiTheme="majorHAnsi" w:cstheme="majorHAnsi"/>
          <w:i/>
          <w:iCs/>
        </w:rPr>
        <w:t>.</w:t>
      </w:r>
    </w:p>
    <w:p w14:paraId="03950E59" w14:textId="22647F52" w:rsidR="005C2F23" w:rsidRDefault="005C2F23" w:rsidP="00B66B22">
      <w:pPr>
        <w:pStyle w:val="Besedilo"/>
        <w:rPr>
          <w:rFonts w:asciiTheme="majorHAnsi" w:hAnsiTheme="majorHAnsi" w:cstheme="majorHAnsi"/>
          <w:i/>
          <w:iCs/>
        </w:rPr>
      </w:pPr>
      <w:r>
        <w:drawing>
          <wp:inline distT="0" distB="0" distL="0" distR="0" wp14:anchorId="1A17F313" wp14:editId="7D6B8F47">
            <wp:extent cx="3839845" cy="2119280"/>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51571" cy="2125752"/>
                    </a:xfrm>
                    <a:prstGeom prst="rect">
                      <a:avLst/>
                    </a:prstGeom>
                    <a:noFill/>
                    <a:ln>
                      <a:noFill/>
                    </a:ln>
                  </pic:spPr>
                </pic:pic>
              </a:graphicData>
            </a:graphic>
          </wp:inline>
        </w:drawing>
      </w:r>
    </w:p>
    <w:p w14:paraId="04752F41" w14:textId="2DB420BE" w:rsidR="005C2F23" w:rsidRPr="0063255A" w:rsidRDefault="00B66B22" w:rsidP="002F0539">
      <w:pPr>
        <w:rPr>
          <w:rFonts w:asciiTheme="majorHAnsi" w:hAnsiTheme="majorHAnsi" w:cstheme="majorHAnsi"/>
          <w:i/>
          <w:iCs/>
        </w:rPr>
      </w:pPr>
      <w:r w:rsidRPr="0063255A">
        <w:rPr>
          <w:rFonts w:asciiTheme="majorHAnsi" w:hAnsiTheme="majorHAnsi" w:cstheme="majorHAnsi"/>
          <w:i/>
          <w:iCs/>
        </w:rPr>
        <w:t>Viz</w:t>
      </w:r>
      <w:r>
        <w:rPr>
          <w:rFonts w:asciiTheme="majorHAnsi" w:hAnsiTheme="majorHAnsi" w:cstheme="majorHAnsi"/>
          <w:i/>
          <w:iCs/>
        </w:rPr>
        <w:t>ija možne</w:t>
      </w:r>
      <w:r w:rsidRPr="0063255A">
        <w:rPr>
          <w:rFonts w:asciiTheme="majorHAnsi" w:hAnsiTheme="majorHAnsi" w:cstheme="majorHAnsi"/>
          <w:i/>
          <w:iCs/>
        </w:rPr>
        <w:t xml:space="preserve"> ureditve</w:t>
      </w:r>
      <w:r w:rsidR="005C2F23">
        <w:rPr>
          <w:rFonts w:asciiTheme="majorHAnsi" w:hAnsiTheme="majorHAnsi" w:cstheme="majorHAnsi"/>
          <w:i/>
          <w:iCs/>
        </w:rPr>
        <w:t xml:space="preserve"> nove avtobusne postaje Postojna</w:t>
      </w:r>
      <w:r w:rsidR="00B747FE">
        <w:rPr>
          <w:rFonts w:asciiTheme="majorHAnsi" w:hAnsiTheme="majorHAnsi" w:cstheme="majorHAnsi"/>
          <w:i/>
          <w:iCs/>
        </w:rPr>
        <w:t xml:space="preserve"> (avtorji: biro ACMA d.o.o.)</w:t>
      </w:r>
      <w:r w:rsidR="00482383">
        <w:rPr>
          <w:rFonts w:asciiTheme="majorHAnsi" w:hAnsiTheme="majorHAnsi" w:cstheme="majorHAnsi"/>
          <w:i/>
          <w:iCs/>
        </w:rPr>
        <w:t>.</w:t>
      </w:r>
    </w:p>
    <w:p w14:paraId="16080BDA" w14:textId="71B74469" w:rsidR="00C84E33" w:rsidRPr="0063255A" w:rsidRDefault="00C84E33" w:rsidP="00C84E33">
      <w:pPr>
        <w:pStyle w:val="Heading2"/>
        <w:rPr>
          <w:rFonts w:asciiTheme="majorHAnsi" w:hAnsiTheme="majorHAnsi" w:cstheme="majorHAnsi"/>
        </w:rPr>
      </w:pPr>
      <w:bookmarkStart w:id="37" w:name="_Toc202954496"/>
      <w:r w:rsidRPr="0063255A">
        <w:rPr>
          <w:rFonts w:asciiTheme="majorHAnsi" w:hAnsiTheme="majorHAnsi" w:cstheme="majorHAnsi"/>
        </w:rPr>
        <w:t>IZZIVI</w:t>
      </w:r>
      <w:bookmarkEnd w:id="37"/>
    </w:p>
    <w:p w14:paraId="1EC87286" w14:textId="690B7C7B" w:rsidR="0057232E" w:rsidRDefault="0057232E" w:rsidP="0057232E">
      <w:pPr>
        <w:rPr>
          <w:rFonts w:asciiTheme="majorHAnsi" w:hAnsiTheme="majorHAnsi" w:cstheme="majorHAnsi"/>
        </w:rPr>
      </w:pPr>
    </w:p>
    <w:p w14:paraId="6E3A6FC9" w14:textId="1F338DA1" w:rsidR="003A2707" w:rsidRDefault="0043338D" w:rsidP="00922AD7">
      <w:pPr>
        <w:rPr>
          <w:rFonts w:asciiTheme="majorHAnsi" w:hAnsiTheme="majorHAnsi" w:cstheme="majorHAnsi"/>
        </w:rPr>
      </w:pPr>
      <w:r w:rsidRPr="0043338D">
        <w:rPr>
          <w:rFonts w:asciiTheme="majorHAnsi" w:hAnsiTheme="majorHAnsi" w:cstheme="majorHAnsi"/>
        </w:rPr>
        <w:t>Kljub štirim oblikam javnega prevoza v občin</w:t>
      </w:r>
      <w:r>
        <w:rPr>
          <w:rFonts w:asciiTheme="majorHAnsi" w:hAnsiTheme="majorHAnsi" w:cstheme="majorHAnsi"/>
        </w:rPr>
        <w:t xml:space="preserve">i </w:t>
      </w:r>
      <w:r w:rsidR="00922AD7">
        <w:rPr>
          <w:rFonts w:asciiTheme="majorHAnsi" w:hAnsiTheme="majorHAnsi" w:cstheme="majorHAnsi"/>
        </w:rPr>
        <w:t>(železniški, medkrajevni avtobusni, mestni avtobusni in prevoz na klic za starejše, k čemur lahko prištejemo še šolske prevoze)</w:t>
      </w:r>
      <w:r>
        <w:rPr>
          <w:rFonts w:asciiTheme="majorHAnsi" w:hAnsiTheme="majorHAnsi" w:cstheme="majorHAnsi"/>
        </w:rPr>
        <w:t xml:space="preserve">, </w:t>
      </w:r>
      <w:r w:rsidRPr="0043338D">
        <w:rPr>
          <w:rFonts w:asciiTheme="majorHAnsi" w:hAnsiTheme="majorHAnsi" w:cstheme="majorHAnsi"/>
        </w:rPr>
        <w:t>večina odraslih občanov nikoli ne uporablja javnega prevoza. Kar 79 % jih nikoli ne uporabi mestnega avtobusa, 77 % medkrajevnega avtobusa in 62 % vlaka</w:t>
      </w:r>
      <w:r w:rsidR="00922AD7">
        <w:rPr>
          <w:rFonts w:asciiTheme="majorHAnsi" w:hAnsiTheme="majorHAnsi" w:cstheme="majorHAnsi"/>
        </w:rPr>
        <w:t xml:space="preserve">. </w:t>
      </w:r>
      <w:r w:rsidR="003A2707">
        <w:rPr>
          <w:rFonts w:asciiTheme="majorHAnsi" w:hAnsiTheme="majorHAnsi" w:cstheme="majorHAnsi"/>
        </w:rPr>
        <w:t>M</w:t>
      </w:r>
      <w:r w:rsidR="003A2707" w:rsidRPr="003A2707">
        <w:rPr>
          <w:rFonts w:asciiTheme="majorHAnsi" w:hAnsiTheme="majorHAnsi" w:cstheme="majorHAnsi"/>
        </w:rPr>
        <w:t>estni avtobus vsaj nekajkrat mesečno uporablja 5 %, medkrajevni avtobus 6 % in vlak 5 %. 15 % anketiranih občanov uporablja vlak uporablja manj pogosto kot pred petimi leti, 10 % pa mestni avtobus, 11 % pa medkrajevni avtobus.</w:t>
      </w:r>
    </w:p>
    <w:p w14:paraId="06A3685E" w14:textId="157CC266" w:rsidR="00EE6D16" w:rsidRDefault="0043338D" w:rsidP="00922AD7">
      <w:pPr>
        <w:rPr>
          <w:rFonts w:asciiTheme="majorHAnsi" w:hAnsiTheme="majorHAnsi" w:cstheme="majorHAnsi"/>
        </w:rPr>
      </w:pPr>
      <w:r w:rsidRPr="0043338D">
        <w:rPr>
          <w:rFonts w:asciiTheme="majorHAnsi" w:hAnsiTheme="majorHAnsi" w:cstheme="majorHAnsi"/>
        </w:rPr>
        <w:t>Glavna pomanjkljivost mestnega avtobusa je, da obratuje le do poznih popoldanskih ur; večernih odhodov po 18. uri praktično ni, kar ovira tiste, ki nakupujejo do 21. ure, obiskujejo popoldanske aktivnosti ali delajo po izmenskem urniku. Linije so krožne, frekvence voženj pa nizke (30–60 minut). Zaradi brezplačne vožnje nimamo natančnih podatkov o številu potnikov</w:t>
      </w:r>
      <w:r w:rsidR="003A2707">
        <w:rPr>
          <w:rFonts w:asciiTheme="majorHAnsi" w:hAnsiTheme="majorHAnsi" w:cstheme="majorHAnsi"/>
        </w:rPr>
        <w:t xml:space="preserve"> v mestnem prometu, </w:t>
      </w:r>
      <w:r w:rsidR="003A2707" w:rsidRPr="003A2707">
        <w:rPr>
          <w:rFonts w:asciiTheme="majorHAnsi" w:hAnsiTheme="majorHAnsi" w:cstheme="majorHAnsi"/>
        </w:rPr>
        <w:t>v medkrajevnem so dostopni šele od leta 2024</w:t>
      </w:r>
      <w:r w:rsidR="003A2707">
        <w:rPr>
          <w:rFonts w:asciiTheme="majorHAnsi" w:hAnsiTheme="majorHAnsi" w:cstheme="majorHAnsi"/>
        </w:rPr>
        <w:t>.</w:t>
      </w:r>
    </w:p>
    <w:p w14:paraId="05B8B291" w14:textId="4E7A1DDA" w:rsidR="0043338D" w:rsidRPr="0043338D" w:rsidRDefault="0043338D" w:rsidP="0043338D">
      <w:pPr>
        <w:rPr>
          <w:rFonts w:asciiTheme="majorHAnsi" w:hAnsiTheme="majorHAnsi" w:cstheme="majorHAnsi"/>
        </w:rPr>
      </w:pPr>
      <w:r w:rsidRPr="0043338D">
        <w:rPr>
          <w:rFonts w:asciiTheme="majorHAnsi" w:hAnsiTheme="majorHAnsi" w:cstheme="majorHAnsi"/>
        </w:rPr>
        <w:t>Veliko naselij ni pokritih z javnim prevozom, tudi Orehek, čeprav je četrto največje naselje v občini. Vsa naselja severno od Postojne, razen Velikega Otoka, so brez javnega prevoza, prav tako (turistični) koridor proti Predjami (Bukovju). Po standardni klasifikaciji ima</w:t>
      </w:r>
      <w:r w:rsidR="004B304E">
        <w:rPr>
          <w:rFonts w:asciiTheme="majorHAnsi" w:hAnsiTheme="majorHAnsi" w:cstheme="majorHAnsi"/>
        </w:rPr>
        <w:t>ta</w:t>
      </w:r>
      <w:r w:rsidRPr="0043338D">
        <w:rPr>
          <w:rFonts w:asciiTheme="majorHAnsi" w:hAnsiTheme="majorHAnsi" w:cstheme="majorHAnsi"/>
        </w:rPr>
        <w:t xml:space="preserve"> koridorja Planina–Postojna in Prestranek–</w:t>
      </w:r>
      <w:r w:rsidRPr="0043338D">
        <w:rPr>
          <w:rFonts w:asciiTheme="majorHAnsi" w:hAnsiTheme="majorHAnsi" w:cstheme="majorHAnsi"/>
        </w:rPr>
        <w:lastRenderedPageBreak/>
        <w:t>Postojna na delovne dni zadovoljivo frekvenco (vsaj osem parov voženj), a vseeno pod mejo ustreznosti. Ob vikendih je frekvenca v vseh koridorjih nezadovoljiva (manj kot osem parov voženj na dan), izjema je avtobusna postaja Postojna. Frekvence na delovne dni so neenakomerno razporejene, pojavljajo se dolgi intervali brez odhodov v popoldanskih konicah. Skoraj polovica anketiranih meni, da so se časovni intervali medkrajevnih avtobusov (in vlaka) poslabšali.</w:t>
      </w:r>
    </w:p>
    <w:p w14:paraId="3AEEBAFC" w14:textId="2906D336" w:rsidR="0043338D" w:rsidRPr="0043338D" w:rsidRDefault="0043338D" w:rsidP="0043338D">
      <w:pPr>
        <w:rPr>
          <w:rFonts w:asciiTheme="majorHAnsi" w:hAnsiTheme="majorHAnsi" w:cstheme="majorHAnsi"/>
        </w:rPr>
      </w:pPr>
      <w:r w:rsidRPr="0043338D">
        <w:rPr>
          <w:rFonts w:asciiTheme="majorHAnsi" w:hAnsiTheme="majorHAnsi" w:cstheme="majorHAnsi"/>
        </w:rPr>
        <w:t xml:space="preserve">V železniškem prometu predstavlja izziv odmaknjena </w:t>
      </w:r>
      <w:r w:rsidR="004B304E">
        <w:rPr>
          <w:rFonts w:asciiTheme="majorHAnsi" w:hAnsiTheme="majorHAnsi" w:cstheme="majorHAnsi"/>
        </w:rPr>
        <w:t xml:space="preserve">in višje umeščena </w:t>
      </w:r>
      <w:r w:rsidRPr="0043338D">
        <w:rPr>
          <w:rFonts w:asciiTheme="majorHAnsi" w:hAnsiTheme="majorHAnsi" w:cstheme="majorHAnsi"/>
        </w:rPr>
        <w:t xml:space="preserve">lokacija </w:t>
      </w:r>
      <w:r w:rsidR="001B68AE">
        <w:rPr>
          <w:rFonts w:asciiTheme="majorHAnsi" w:hAnsiTheme="majorHAnsi" w:cstheme="majorHAnsi"/>
        </w:rPr>
        <w:t xml:space="preserve">železniške </w:t>
      </w:r>
      <w:r w:rsidRPr="0043338D">
        <w:rPr>
          <w:rFonts w:asciiTheme="majorHAnsi" w:hAnsiTheme="majorHAnsi" w:cstheme="majorHAnsi"/>
        </w:rPr>
        <w:t>postaje Postojna, postajno poslopje in okolica pa sta v slabem stanju. Strategija razvoja turizma ugotavlja, da še ni urejenih vstopnih poti in označb od železniške in avtobusne postaje do mesta ter do Postojnske jame.</w:t>
      </w:r>
      <w:r w:rsidR="003A2707" w:rsidRPr="003A2707">
        <w:rPr>
          <w:rFonts w:asciiTheme="majorHAnsi" w:hAnsiTheme="majorHAnsi" w:cstheme="majorHAnsi"/>
        </w:rPr>
        <w:t xml:space="preserve"> V železniškem prometu število potnikov narašča v Postojni in upada v Prestranku</w:t>
      </w:r>
      <w:r w:rsidR="003A2707">
        <w:rPr>
          <w:rFonts w:asciiTheme="majorHAnsi" w:hAnsiTheme="majorHAnsi" w:cstheme="majorHAnsi"/>
        </w:rPr>
        <w:t>.</w:t>
      </w:r>
    </w:p>
    <w:p w14:paraId="4C40C71C" w14:textId="77777777" w:rsidR="0043338D" w:rsidRPr="0043338D" w:rsidRDefault="0043338D" w:rsidP="0043338D">
      <w:pPr>
        <w:rPr>
          <w:rFonts w:asciiTheme="majorHAnsi" w:hAnsiTheme="majorHAnsi" w:cstheme="majorHAnsi"/>
        </w:rPr>
      </w:pPr>
      <w:r w:rsidRPr="0043338D">
        <w:rPr>
          <w:rFonts w:asciiTheme="majorHAnsi" w:hAnsiTheme="majorHAnsi" w:cstheme="majorHAnsi"/>
        </w:rPr>
        <w:t>Informacijska podpora v avtobusnem prometu je pomanjkljiva, prav tako možnosti za udobno in hitro prestopanje (multimodalnost). Avtobus na kratke razdalje stane najmanj 1,70 EUR, kar je več od stroška goriva za iste razdalje, hkrati pa so parkirišča v Postojni večinoma brezplačna.</w:t>
      </w:r>
    </w:p>
    <w:p w14:paraId="499723A5" w14:textId="16BD330A" w:rsidR="00DD399B" w:rsidRPr="0090790E" w:rsidRDefault="0043338D" w:rsidP="0043338D">
      <w:pPr>
        <w:rPr>
          <w:rFonts w:asciiTheme="majorHAnsi" w:hAnsiTheme="majorHAnsi" w:cstheme="majorHAnsi"/>
        </w:rPr>
      </w:pPr>
      <w:r w:rsidRPr="0043338D">
        <w:rPr>
          <w:rFonts w:asciiTheme="majorHAnsi" w:hAnsiTheme="majorHAnsi" w:cstheme="majorHAnsi"/>
        </w:rPr>
        <w:t>Turistična sezona prav tako predstavlja izziv. Organiziran turizem poteka skozi celo leto, medtem ko se individualni turizem pojavi le v treh poletnih mesecih in še to neenakomerno, zato pavšalne povezave med turističnimi cilji nimajo ustreznega učinka. Strategija razvoja turizma poudarja, da obiskovalci pogrešajo bolj ustrezen javni prevoz.</w:t>
      </w:r>
    </w:p>
    <w:p w14:paraId="0E62E241" w14:textId="1A66D7B3" w:rsidR="009066B8" w:rsidRDefault="009066B8" w:rsidP="0043338D">
      <w:pPr>
        <w:pStyle w:val="Besedilo"/>
        <w:rPr>
          <w:rFonts w:asciiTheme="majorHAnsi" w:hAnsiTheme="majorHAnsi" w:cstheme="majorHAnsi"/>
        </w:rPr>
      </w:pPr>
      <w:r>
        <w:drawing>
          <wp:inline distT="0" distB="0" distL="0" distR="0" wp14:anchorId="37AA9E63" wp14:editId="73BEE810">
            <wp:extent cx="3840000" cy="2880000"/>
            <wp:effectExtent l="0" t="0" r="825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p w14:paraId="7D781454" w14:textId="22451A7D" w:rsidR="0090790E" w:rsidRPr="0090790E" w:rsidRDefault="0090790E" w:rsidP="002F0539">
      <w:pPr>
        <w:rPr>
          <w:rFonts w:asciiTheme="majorHAnsi" w:hAnsiTheme="majorHAnsi" w:cstheme="majorHAnsi"/>
          <w:i/>
          <w:iCs/>
        </w:rPr>
      </w:pPr>
      <w:r w:rsidRPr="0090790E">
        <w:rPr>
          <w:rFonts w:asciiTheme="majorHAnsi" w:hAnsiTheme="majorHAnsi" w:cstheme="majorHAnsi"/>
          <w:i/>
          <w:iCs/>
        </w:rPr>
        <w:t xml:space="preserve">Število potnikov v železniškem prometu počasi narašča, a v povprečju je odpravljenih relativno malo, </w:t>
      </w:r>
      <w:r>
        <w:rPr>
          <w:rFonts w:asciiTheme="majorHAnsi" w:hAnsiTheme="majorHAnsi" w:cstheme="majorHAnsi"/>
          <w:i/>
          <w:iCs/>
        </w:rPr>
        <w:t>nekaj več čez 200</w:t>
      </w:r>
      <w:r w:rsidRPr="0090790E">
        <w:rPr>
          <w:rFonts w:asciiTheme="majorHAnsi" w:hAnsiTheme="majorHAnsi" w:cstheme="majorHAnsi"/>
          <w:i/>
          <w:iCs/>
        </w:rPr>
        <w:t xml:space="preserve"> potnikov na dan</w:t>
      </w:r>
      <w:r w:rsidR="00482383">
        <w:rPr>
          <w:rFonts w:asciiTheme="majorHAnsi" w:hAnsiTheme="majorHAnsi" w:cstheme="majorHAnsi"/>
          <w:i/>
          <w:iCs/>
        </w:rPr>
        <w:t>.</w:t>
      </w:r>
    </w:p>
    <w:p w14:paraId="29E84B6E" w14:textId="2FC4DD35" w:rsidR="00C84E33" w:rsidRPr="0063255A" w:rsidRDefault="00C84E33" w:rsidP="00C84E33">
      <w:pPr>
        <w:pStyle w:val="Heading2"/>
        <w:rPr>
          <w:rFonts w:asciiTheme="majorHAnsi" w:hAnsiTheme="majorHAnsi" w:cstheme="majorHAnsi"/>
        </w:rPr>
      </w:pPr>
      <w:bookmarkStart w:id="38" w:name="_Toc202954497"/>
      <w:r w:rsidRPr="0063255A">
        <w:rPr>
          <w:rFonts w:asciiTheme="majorHAnsi" w:hAnsiTheme="majorHAnsi" w:cstheme="majorHAnsi"/>
        </w:rPr>
        <w:t>PRILOŽNOSTI</w:t>
      </w:r>
      <w:bookmarkEnd w:id="38"/>
    </w:p>
    <w:p w14:paraId="4115C42A" w14:textId="77777777" w:rsidR="001C1E7B" w:rsidRDefault="001C1E7B" w:rsidP="001C1E7B">
      <w:pPr>
        <w:rPr>
          <w:rFonts w:asciiTheme="majorHAnsi" w:hAnsiTheme="majorHAnsi" w:cstheme="majorHAnsi"/>
        </w:rPr>
      </w:pPr>
    </w:p>
    <w:p w14:paraId="49807B04" w14:textId="05E17F95" w:rsidR="001C1E7B" w:rsidRDefault="0043338D" w:rsidP="001C1E7B">
      <w:pPr>
        <w:rPr>
          <w:rFonts w:asciiTheme="majorHAnsi" w:hAnsiTheme="majorHAnsi" w:cstheme="majorHAnsi"/>
        </w:rPr>
      </w:pPr>
      <w:r w:rsidRPr="0043338D">
        <w:rPr>
          <w:rFonts w:asciiTheme="majorHAnsi" w:hAnsiTheme="majorHAnsi" w:cstheme="majorHAnsi"/>
        </w:rPr>
        <w:t>V anketah je izražena močna podpora izboljšanju javnega prevoza</w:t>
      </w:r>
      <w:r w:rsidR="001C1E7B">
        <w:rPr>
          <w:rFonts w:asciiTheme="majorHAnsi" w:hAnsiTheme="majorHAnsi" w:cstheme="majorHAnsi"/>
        </w:rPr>
        <w:t xml:space="preserve">. </w:t>
      </w:r>
      <w:r>
        <w:rPr>
          <w:rFonts w:asciiTheme="majorHAnsi" w:hAnsiTheme="majorHAnsi" w:cstheme="majorHAnsi"/>
        </w:rPr>
        <w:t>Več kot</w:t>
      </w:r>
      <w:r w:rsidR="001C1E7B">
        <w:rPr>
          <w:rFonts w:asciiTheme="majorHAnsi" w:hAnsiTheme="majorHAnsi" w:cstheme="majorHAnsi"/>
        </w:rPr>
        <w:t xml:space="preserve"> 80 % anketiranih si želi </w:t>
      </w:r>
      <w:r w:rsidR="001C1E7B" w:rsidRPr="00062EE0">
        <w:rPr>
          <w:rFonts w:asciiTheme="majorHAnsi" w:hAnsiTheme="majorHAnsi" w:cstheme="majorHAnsi"/>
        </w:rPr>
        <w:t>dostopnejš</w:t>
      </w:r>
      <w:r w:rsidR="001C1E7B">
        <w:rPr>
          <w:rFonts w:asciiTheme="majorHAnsi" w:hAnsiTheme="majorHAnsi" w:cstheme="majorHAnsi"/>
        </w:rPr>
        <w:t>ih</w:t>
      </w:r>
      <w:r w:rsidR="001C1E7B" w:rsidRPr="00062EE0">
        <w:rPr>
          <w:rFonts w:asciiTheme="majorHAnsi" w:hAnsiTheme="majorHAnsi" w:cstheme="majorHAnsi"/>
        </w:rPr>
        <w:t xml:space="preserve"> in jasnejš</w:t>
      </w:r>
      <w:r w:rsidR="001C1E7B">
        <w:rPr>
          <w:rFonts w:asciiTheme="majorHAnsi" w:hAnsiTheme="majorHAnsi" w:cstheme="majorHAnsi"/>
        </w:rPr>
        <w:t>ih</w:t>
      </w:r>
      <w:r w:rsidR="001C1E7B" w:rsidRPr="00062EE0">
        <w:rPr>
          <w:rFonts w:asciiTheme="majorHAnsi" w:hAnsiTheme="majorHAnsi" w:cstheme="majorHAnsi"/>
        </w:rPr>
        <w:t xml:space="preserve"> informacij o avtobusnem prometu</w:t>
      </w:r>
      <w:r w:rsidR="001C1E7B">
        <w:rPr>
          <w:rFonts w:asciiTheme="majorHAnsi" w:hAnsiTheme="majorHAnsi" w:cstheme="majorHAnsi"/>
        </w:rPr>
        <w:t xml:space="preserve">, </w:t>
      </w:r>
      <w:r w:rsidR="002F0539" w:rsidRPr="0063255A">
        <w:rPr>
          <w:rFonts w:asciiTheme="majorHAnsi" w:hAnsiTheme="majorHAnsi" w:cstheme="majorHAnsi"/>
        </w:rPr>
        <w:t>pogostejš</w:t>
      </w:r>
      <w:r w:rsidR="0057232E" w:rsidRPr="0063255A">
        <w:rPr>
          <w:rFonts w:asciiTheme="majorHAnsi" w:hAnsiTheme="majorHAnsi" w:cstheme="majorHAnsi"/>
        </w:rPr>
        <w:t>i</w:t>
      </w:r>
      <w:r w:rsidR="001C1E7B">
        <w:rPr>
          <w:rFonts w:asciiTheme="majorHAnsi" w:hAnsiTheme="majorHAnsi" w:cstheme="majorHAnsi"/>
        </w:rPr>
        <w:t>h</w:t>
      </w:r>
      <w:r w:rsidR="002F0539" w:rsidRPr="0063255A">
        <w:rPr>
          <w:rFonts w:asciiTheme="majorHAnsi" w:hAnsiTheme="majorHAnsi" w:cstheme="majorHAnsi"/>
        </w:rPr>
        <w:t xml:space="preserve"> vož</w:t>
      </w:r>
      <w:r w:rsidR="001C1E7B">
        <w:rPr>
          <w:rFonts w:asciiTheme="majorHAnsi" w:hAnsiTheme="majorHAnsi" w:cstheme="majorHAnsi"/>
        </w:rPr>
        <w:t>enj</w:t>
      </w:r>
      <w:r w:rsidR="002F0539" w:rsidRPr="0063255A">
        <w:rPr>
          <w:rFonts w:asciiTheme="majorHAnsi" w:hAnsiTheme="majorHAnsi" w:cstheme="majorHAnsi"/>
        </w:rPr>
        <w:t xml:space="preserve"> </w:t>
      </w:r>
      <w:r w:rsidR="001C1E7B" w:rsidRPr="0063255A">
        <w:rPr>
          <w:rFonts w:asciiTheme="majorHAnsi" w:hAnsiTheme="majorHAnsi" w:cstheme="majorHAnsi"/>
        </w:rPr>
        <w:t>avtobusov</w:t>
      </w:r>
      <w:r w:rsidR="001C1E7B">
        <w:rPr>
          <w:rFonts w:asciiTheme="majorHAnsi" w:hAnsiTheme="majorHAnsi" w:cstheme="majorHAnsi"/>
        </w:rPr>
        <w:t xml:space="preserve"> in boljših možnost</w:t>
      </w:r>
      <w:r w:rsidR="001B68AE">
        <w:rPr>
          <w:rFonts w:asciiTheme="majorHAnsi" w:hAnsiTheme="majorHAnsi" w:cstheme="majorHAnsi"/>
        </w:rPr>
        <w:t>i</w:t>
      </w:r>
      <w:r w:rsidR="001C1E7B">
        <w:rPr>
          <w:rFonts w:asciiTheme="majorHAnsi" w:hAnsiTheme="majorHAnsi" w:cstheme="majorHAnsi"/>
        </w:rPr>
        <w:t xml:space="preserve"> prestopanja. </w:t>
      </w:r>
      <w:r w:rsidR="008237A6">
        <w:rPr>
          <w:rFonts w:asciiTheme="majorHAnsi" w:hAnsiTheme="majorHAnsi" w:cstheme="majorHAnsi"/>
        </w:rPr>
        <w:t>Približno</w:t>
      </w:r>
      <w:r w:rsidR="001C1E7B">
        <w:rPr>
          <w:rFonts w:asciiTheme="majorHAnsi" w:hAnsiTheme="majorHAnsi" w:cstheme="majorHAnsi"/>
        </w:rPr>
        <w:t xml:space="preserve"> 70 % pa jih podpira</w:t>
      </w:r>
      <w:r w:rsidR="001C1E7B" w:rsidRPr="0063255A">
        <w:rPr>
          <w:rFonts w:asciiTheme="majorHAnsi" w:hAnsiTheme="majorHAnsi" w:cstheme="majorHAnsi"/>
        </w:rPr>
        <w:t xml:space="preserve"> </w:t>
      </w:r>
      <w:r w:rsidR="001C1E7B">
        <w:rPr>
          <w:rFonts w:asciiTheme="majorHAnsi" w:hAnsiTheme="majorHAnsi" w:cstheme="majorHAnsi"/>
        </w:rPr>
        <w:t>pogostejše vožnje vlakov in dostopnejše informacije o železniškem prometu.</w:t>
      </w:r>
    </w:p>
    <w:p w14:paraId="45CB71C4" w14:textId="77777777" w:rsidR="008237A6" w:rsidRPr="008237A6" w:rsidRDefault="008237A6" w:rsidP="008237A6">
      <w:pPr>
        <w:rPr>
          <w:rFonts w:asciiTheme="majorHAnsi" w:hAnsiTheme="majorHAnsi" w:cstheme="majorHAnsi"/>
        </w:rPr>
      </w:pPr>
      <w:r w:rsidRPr="008237A6">
        <w:rPr>
          <w:rFonts w:asciiTheme="majorHAnsi" w:hAnsiTheme="majorHAnsi" w:cstheme="majorHAnsi"/>
        </w:rPr>
        <w:t>Razvijamo prevoz na klic za vse občane, s čimer se pridružujemo redkim občinam, ki storitev že nudijo. Več ukrepov za izboljšanje avtobusnega prometa je predvidenih v Mobilnostnem načrtu Predjama in Strategiji trajnostnega turizma, kar krepi zavedanje o tej problematiki.</w:t>
      </w:r>
    </w:p>
    <w:p w14:paraId="05A466EA" w14:textId="065D89E5" w:rsidR="00F845FE" w:rsidRPr="0063255A" w:rsidRDefault="008237A6" w:rsidP="008237A6">
      <w:pPr>
        <w:rPr>
          <w:rFonts w:asciiTheme="majorHAnsi" w:hAnsiTheme="majorHAnsi" w:cstheme="majorHAnsi"/>
        </w:rPr>
      </w:pPr>
      <w:r w:rsidRPr="008237A6">
        <w:rPr>
          <w:rFonts w:asciiTheme="majorHAnsi" w:hAnsiTheme="majorHAnsi" w:cstheme="majorHAnsi"/>
        </w:rPr>
        <w:lastRenderedPageBreak/>
        <w:t>Nadgradnja primorske železniške proge in priprava državnega prostorskega načrta za novo traso med Borovnico in Logatcem bosta v prihodnje prinesli krajše potovalne čase in pogostejše odhode vlakov</w:t>
      </w:r>
      <w:r w:rsidR="00315AD1">
        <w:rPr>
          <w:rFonts w:asciiTheme="majorHAnsi" w:hAnsiTheme="majorHAnsi" w:cstheme="majorHAnsi"/>
        </w:rPr>
        <w:t>.</w:t>
      </w:r>
    </w:p>
    <w:p w14:paraId="2A5A9137" w14:textId="3424D50E" w:rsidR="001C1E7B" w:rsidRDefault="00454D53" w:rsidP="0043338D">
      <w:pPr>
        <w:pStyle w:val="Besedilo"/>
      </w:pPr>
      <w:r>
        <w:drawing>
          <wp:inline distT="0" distB="0" distL="0" distR="0" wp14:anchorId="49293A52" wp14:editId="2CAF022A">
            <wp:extent cx="3815861" cy="1917599"/>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822903" cy="1921138"/>
                    </a:xfrm>
                    <a:prstGeom prst="rect">
                      <a:avLst/>
                    </a:prstGeom>
                  </pic:spPr>
                </pic:pic>
              </a:graphicData>
            </a:graphic>
          </wp:inline>
        </w:drawing>
      </w:r>
    </w:p>
    <w:p w14:paraId="040E5534" w14:textId="546D79A5" w:rsidR="00454D53" w:rsidRDefault="00454D53" w:rsidP="002F0539">
      <w:pPr>
        <w:rPr>
          <w:rFonts w:asciiTheme="majorHAnsi" w:hAnsiTheme="majorHAnsi" w:cstheme="majorHAnsi"/>
          <w:i/>
          <w:iCs/>
        </w:rPr>
      </w:pPr>
      <w:r>
        <w:rPr>
          <w:rFonts w:asciiTheme="majorHAnsi" w:hAnsiTheme="majorHAnsi" w:cstheme="majorHAnsi"/>
          <w:i/>
          <w:iCs/>
        </w:rPr>
        <w:t>Spomladi 2025 je bil uveden prevoz na zahtevo v popoldanskem času, TORBAR</w:t>
      </w:r>
      <w:r w:rsidR="00482383">
        <w:rPr>
          <w:rFonts w:asciiTheme="majorHAnsi" w:hAnsiTheme="majorHAnsi" w:cstheme="majorHAnsi"/>
          <w:i/>
          <w:iCs/>
        </w:rPr>
        <w:t>.</w:t>
      </w:r>
    </w:p>
    <w:p w14:paraId="06E08B42" w14:textId="33889936" w:rsidR="00AA12BF" w:rsidRDefault="00AA12BF" w:rsidP="0043338D">
      <w:pPr>
        <w:pStyle w:val="Besedilo"/>
        <w:rPr>
          <w:rFonts w:asciiTheme="majorHAnsi" w:hAnsiTheme="majorHAnsi" w:cstheme="majorHAnsi"/>
          <w:i/>
          <w:iCs/>
        </w:rPr>
      </w:pPr>
      <w:r>
        <w:drawing>
          <wp:inline distT="0" distB="0" distL="0" distR="0" wp14:anchorId="2C6DF4E6" wp14:editId="4AD048E0">
            <wp:extent cx="3840564" cy="2880000"/>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40564" cy="2880000"/>
                    </a:xfrm>
                    <a:prstGeom prst="rect">
                      <a:avLst/>
                    </a:prstGeom>
                    <a:noFill/>
                    <a:ln>
                      <a:noFill/>
                    </a:ln>
                  </pic:spPr>
                </pic:pic>
              </a:graphicData>
            </a:graphic>
          </wp:inline>
        </w:drawing>
      </w:r>
    </w:p>
    <w:p w14:paraId="1A6A6C4F" w14:textId="4641A525" w:rsidR="00AA12BF" w:rsidRPr="0063255A" w:rsidRDefault="00AA12BF" w:rsidP="002F0539">
      <w:pPr>
        <w:rPr>
          <w:rFonts w:asciiTheme="majorHAnsi" w:hAnsiTheme="majorHAnsi" w:cstheme="majorHAnsi"/>
          <w:i/>
          <w:iCs/>
        </w:rPr>
      </w:pPr>
      <w:r>
        <w:rPr>
          <w:rFonts w:asciiTheme="majorHAnsi" w:hAnsiTheme="majorHAnsi" w:cstheme="majorHAnsi"/>
          <w:i/>
          <w:iCs/>
        </w:rPr>
        <w:t>Nadaljevanje izvajanje brezplačnih prevozov za starejše je pomembno za zagotavljanje dostopnosti tistim, ki nimajo drugih možnosti prevoza.</w:t>
      </w:r>
    </w:p>
    <w:p w14:paraId="0F9FBCDD" w14:textId="677BE4ED" w:rsidR="002F0539" w:rsidRPr="0063255A" w:rsidRDefault="00C84E33" w:rsidP="00C021F6">
      <w:pPr>
        <w:pStyle w:val="Heading2"/>
        <w:rPr>
          <w:rFonts w:asciiTheme="majorHAnsi" w:hAnsiTheme="majorHAnsi" w:cstheme="majorHAnsi"/>
        </w:rPr>
      </w:pPr>
      <w:bookmarkStart w:id="39" w:name="_Toc202954498"/>
      <w:r w:rsidRPr="0063255A">
        <w:rPr>
          <w:rFonts w:asciiTheme="majorHAnsi" w:hAnsiTheme="majorHAnsi" w:cstheme="majorHAnsi"/>
        </w:rPr>
        <w:t>STRATEŠKO VODILO IN AMBICIJE</w:t>
      </w:r>
      <w:bookmarkEnd w:id="39"/>
    </w:p>
    <w:p w14:paraId="170A46B2" w14:textId="77777777" w:rsidR="00C021F6" w:rsidRPr="0063255A" w:rsidRDefault="00C021F6" w:rsidP="00C021F6">
      <w:pPr>
        <w:rPr>
          <w:rFonts w:asciiTheme="majorHAnsi" w:hAnsiTheme="majorHAnsi" w:cstheme="majorHAnsi"/>
        </w:rPr>
      </w:pPr>
    </w:p>
    <w:p w14:paraId="40D95C7E" w14:textId="736AE3C4" w:rsidR="002D03E5" w:rsidRPr="0063255A" w:rsidRDefault="002D03E5" w:rsidP="004405FB">
      <w:pPr>
        <w:rPr>
          <w:rFonts w:asciiTheme="majorHAnsi" w:hAnsiTheme="majorHAnsi" w:cstheme="majorHAnsi"/>
        </w:rPr>
      </w:pPr>
      <w:r w:rsidRPr="0063255A">
        <w:rPr>
          <w:rFonts w:asciiTheme="majorHAnsi" w:hAnsiTheme="majorHAnsi" w:cstheme="majorHAnsi"/>
        </w:rPr>
        <w:t>Glavn</w:t>
      </w:r>
      <w:r w:rsidR="004405FB">
        <w:rPr>
          <w:rFonts w:asciiTheme="majorHAnsi" w:hAnsiTheme="majorHAnsi" w:cstheme="majorHAnsi"/>
        </w:rPr>
        <w:t xml:space="preserve">i </w:t>
      </w:r>
      <w:r w:rsidRPr="0063255A">
        <w:rPr>
          <w:rFonts w:asciiTheme="majorHAnsi" w:hAnsiTheme="majorHAnsi" w:cstheme="majorHAnsi"/>
        </w:rPr>
        <w:t>prioritet</w:t>
      </w:r>
      <w:r w:rsidR="004405FB">
        <w:rPr>
          <w:rFonts w:asciiTheme="majorHAnsi" w:hAnsiTheme="majorHAnsi" w:cstheme="majorHAnsi"/>
        </w:rPr>
        <w:t>i</w:t>
      </w:r>
      <w:r w:rsidRPr="0063255A">
        <w:rPr>
          <w:rFonts w:asciiTheme="majorHAnsi" w:hAnsiTheme="majorHAnsi" w:cstheme="majorHAnsi"/>
        </w:rPr>
        <w:t xml:space="preserve"> tega stebra bo</w:t>
      </w:r>
      <w:r w:rsidR="004405FB">
        <w:rPr>
          <w:rFonts w:asciiTheme="majorHAnsi" w:hAnsiTheme="majorHAnsi" w:cstheme="majorHAnsi"/>
        </w:rPr>
        <w:t>sta i</w:t>
      </w:r>
      <w:r w:rsidR="004405FB" w:rsidRPr="004405FB">
        <w:rPr>
          <w:rFonts w:asciiTheme="majorHAnsi" w:hAnsiTheme="majorHAnsi" w:cstheme="majorHAnsi"/>
        </w:rPr>
        <w:t>zboljšanje mestnega avtobusnega prometa</w:t>
      </w:r>
      <w:r w:rsidR="004405FB">
        <w:rPr>
          <w:rFonts w:asciiTheme="majorHAnsi" w:hAnsiTheme="majorHAnsi" w:cstheme="majorHAnsi"/>
        </w:rPr>
        <w:t xml:space="preserve"> ter b</w:t>
      </w:r>
      <w:r w:rsidR="004405FB" w:rsidRPr="004405FB">
        <w:rPr>
          <w:rFonts w:asciiTheme="majorHAnsi" w:hAnsiTheme="majorHAnsi" w:cstheme="majorHAnsi"/>
        </w:rPr>
        <w:t>oljše povezovanje in dostopnost vasi z različnimi oblikami JPP</w:t>
      </w:r>
      <w:r w:rsidR="004405FB">
        <w:rPr>
          <w:rFonts w:asciiTheme="majorHAnsi" w:hAnsiTheme="majorHAnsi" w:cstheme="majorHAnsi"/>
        </w:rPr>
        <w:t>.</w:t>
      </w:r>
    </w:p>
    <w:tbl>
      <w:tblPr>
        <w:tblStyle w:val="GridTable4-Accent1"/>
        <w:tblW w:w="0" w:type="auto"/>
        <w:tbl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insideH w:val="single" w:sz="4" w:space="0" w:color="767171" w:themeColor="background2" w:themeShade="80"/>
          <w:insideV w:val="single" w:sz="4" w:space="0" w:color="767171" w:themeColor="background2" w:themeShade="80"/>
        </w:tblBorders>
        <w:tblLook w:val="04A0" w:firstRow="1" w:lastRow="0" w:firstColumn="1" w:lastColumn="0" w:noHBand="0" w:noVBand="1"/>
      </w:tblPr>
      <w:tblGrid>
        <w:gridCol w:w="4531"/>
        <w:gridCol w:w="4531"/>
      </w:tblGrid>
      <w:tr w:rsidR="002F0539" w:rsidRPr="0063255A" w14:paraId="69D1F76C" w14:textId="77777777" w:rsidTr="003F69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Borders>
              <w:top w:val="none" w:sz="0" w:space="0" w:color="auto"/>
              <w:left w:val="none" w:sz="0" w:space="0" w:color="auto"/>
              <w:bottom w:val="none" w:sz="0" w:space="0" w:color="auto"/>
              <w:right w:val="none" w:sz="0" w:space="0" w:color="auto"/>
            </w:tcBorders>
            <w:shd w:val="clear" w:color="auto" w:fill="922F34"/>
          </w:tcPr>
          <w:p w14:paraId="3FC5B959" w14:textId="77777777" w:rsidR="002F0539" w:rsidRPr="0063255A" w:rsidRDefault="002F0539" w:rsidP="000E2D7B">
            <w:pPr>
              <w:rPr>
                <w:rFonts w:asciiTheme="majorHAnsi" w:hAnsiTheme="majorHAnsi" w:cstheme="majorHAnsi"/>
              </w:rPr>
            </w:pPr>
            <w:r w:rsidRPr="0063255A">
              <w:rPr>
                <w:rFonts w:asciiTheme="majorHAnsi" w:hAnsiTheme="majorHAnsi" w:cstheme="majorHAnsi"/>
              </w:rPr>
              <w:t>Strateško vodilo</w:t>
            </w:r>
          </w:p>
        </w:tc>
        <w:tc>
          <w:tcPr>
            <w:tcW w:w="4531" w:type="dxa"/>
            <w:tcBorders>
              <w:top w:val="none" w:sz="0" w:space="0" w:color="auto"/>
              <w:left w:val="none" w:sz="0" w:space="0" w:color="auto"/>
              <w:bottom w:val="none" w:sz="0" w:space="0" w:color="auto"/>
              <w:right w:val="none" w:sz="0" w:space="0" w:color="auto"/>
            </w:tcBorders>
            <w:shd w:val="clear" w:color="auto" w:fill="922F34"/>
          </w:tcPr>
          <w:p w14:paraId="1F64670C" w14:textId="77777777" w:rsidR="002F0539" w:rsidRPr="0063255A" w:rsidRDefault="002F0539" w:rsidP="000E2D7B">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63255A">
              <w:rPr>
                <w:rFonts w:asciiTheme="majorHAnsi" w:hAnsiTheme="majorHAnsi" w:cstheme="majorHAnsi"/>
              </w:rPr>
              <w:t>Ambicija</w:t>
            </w:r>
          </w:p>
        </w:tc>
      </w:tr>
      <w:tr w:rsidR="002F0539" w:rsidRPr="0063255A" w14:paraId="2734A3D9" w14:textId="77777777" w:rsidTr="003F69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shd w:val="clear" w:color="auto" w:fill="FFFFFF" w:themeFill="background1"/>
          </w:tcPr>
          <w:p w14:paraId="370DCFB0" w14:textId="536D00C9" w:rsidR="002F0539" w:rsidRPr="0063255A" w:rsidRDefault="004405FB" w:rsidP="00014E85">
            <w:pPr>
              <w:jc w:val="left"/>
              <w:rPr>
                <w:rFonts w:asciiTheme="majorHAnsi" w:hAnsiTheme="majorHAnsi" w:cstheme="majorHAnsi"/>
                <w:b w:val="0"/>
                <w:bCs w:val="0"/>
              </w:rPr>
            </w:pPr>
            <w:r w:rsidRPr="004405FB">
              <w:rPr>
                <w:rFonts w:asciiTheme="majorHAnsi" w:hAnsiTheme="majorHAnsi" w:cstheme="majorHAnsi"/>
                <w:b w:val="0"/>
                <w:bCs w:val="0"/>
              </w:rPr>
              <w:t>Izboljšanje ponudbe različnih oblik javnega prevoza do ključnih ciljev v občini na način, da zagotavlja redne in dovolj pogoste odhode z urejenih postajališč, potovalni čas, konkurenčen osebnemu avtomobilu ter možnost enostavnega kombiniranja različnih prevoznih načinov.</w:t>
            </w:r>
          </w:p>
        </w:tc>
        <w:tc>
          <w:tcPr>
            <w:tcW w:w="4531" w:type="dxa"/>
            <w:shd w:val="clear" w:color="auto" w:fill="FFFFFF" w:themeFill="background1"/>
          </w:tcPr>
          <w:p w14:paraId="215CA59A" w14:textId="451A55BF" w:rsidR="004405FB" w:rsidRPr="004405FB" w:rsidRDefault="004405FB" w:rsidP="004405FB">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Povečati l</w:t>
            </w:r>
            <w:r w:rsidRPr="004405FB">
              <w:rPr>
                <w:rFonts w:asciiTheme="majorHAnsi" w:hAnsiTheme="majorHAnsi" w:cstheme="majorHAnsi"/>
              </w:rPr>
              <w:t xml:space="preserve">etno število potnikov na mestnem avtobusu </w:t>
            </w:r>
            <w:r>
              <w:rPr>
                <w:rFonts w:asciiTheme="majorHAnsi" w:hAnsiTheme="majorHAnsi" w:cstheme="majorHAnsi"/>
              </w:rPr>
              <w:t xml:space="preserve">za 10 % </w:t>
            </w:r>
            <w:r w:rsidRPr="004405FB">
              <w:rPr>
                <w:rFonts w:asciiTheme="majorHAnsi" w:hAnsiTheme="majorHAnsi" w:cstheme="majorHAnsi"/>
              </w:rPr>
              <w:t>(izhodišče</w:t>
            </w:r>
            <w:r>
              <w:rPr>
                <w:rFonts w:asciiTheme="majorHAnsi" w:hAnsiTheme="majorHAnsi" w:cstheme="majorHAnsi"/>
              </w:rPr>
              <w:t xml:space="preserve"> bo izmerjeno v letu 2025).</w:t>
            </w:r>
          </w:p>
          <w:p w14:paraId="7A49C142" w14:textId="77777777" w:rsidR="004405FB" w:rsidRPr="004405FB" w:rsidRDefault="004405FB" w:rsidP="004405FB">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14:paraId="7A8809A4" w14:textId="5ECF90BB" w:rsidR="004405FB" w:rsidRPr="004405FB" w:rsidRDefault="004405FB" w:rsidP="004405FB">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405FB">
              <w:rPr>
                <w:rFonts w:asciiTheme="majorHAnsi" w:hAnsiTheme="majorHAnsi" w:cstheme="majorHAnsi"/>
              </w:rPr>
              <w:t>Po</w:t>
            </w:r>
            <w:r>
              <w:rPr>
                <w:rFonts w:asciiTheme="majorHAnsi" w:hAnsiTheme="majorHAnsi" w:cstheme="majorHAnsi"/>
              </w:rPr>
              <w:t>večati po</w:t>
            </w:r>
            <w:r w:rsidRPr="004405FB">
              <w:rPr>
                <w:rFonts w:asciiTheme="majorHAnsi" w:hAnsiTheme="majorHAnsi" w:cstheme="majorHAnsi"/>
              </w:rPr>
              <w:t xml:space="preserve">vprečno dnevno število potnikov na medkrajevnem avtobusu </w:t>
            </w:r>
            <w:r>
              <w:rPr>
                <w:rFonts w:asciiTheme="majorHAnsi" w:hAnsiTheme="majorHAnsi" w:cstheme="majorHAnsi"/>
              </w:rPr>
              <w:t xml:space="preserve">s 733 leta 2024 za </w:t>
            </w:r>
            <w:r w:rsidRPr="004405FB">
              <w:rPr>
                <w:rFonts w:asciiTheme="majorHAnsi" w:hAnsiTheme="majorHAnsi" w:cstheme="majorHAnsi"/>
              </w:rPr>
              <w:t>10</w:t>
            </w:r>
            <w:r w:rsidR="00C9249A">
              <w:rPr>
                <w:rFonts w:asciiTheme="majorHAnsi" w:hAnsiTheme="majorHAnsi" w:cstheme="majorHAnsi"/>
              </w:rPr>
              <w:t> </w:t>
            </w:r>
            <w:r w:rsidRPr="004405FB">
              <w:rPr>
                <w:rFonts w:asciiTheme="majorHAnsi" w:hAnsiTheme="majorHAnsi" w:cstheme="majorHAnsi"/>
              </w:rPr>
              <w:t>%</w:t>
            </w:r>
            <w:r>
              <w:rPr>
                <w:rFonts w:asciiTheme="majorHAnsi" w:hAnsiTheme="majorHAnsi" w:cstheme="majorHAnsi"/>
              </w:rPr>
              <w:t>.</w:t>
            </w:r>
          </w:p>
          <w:p w14:paraId="4FE6E4C5" w14:textId="77777777" w:rsidR="004405FB" w:rsidRPr="004405FB" w:rsidRDefault="004405FB" w:rsidP="004405FB">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14:paraId="67E32DB5" w14:textId="4742F3FF" w:rsidR="004405FB" w:rsidRPr="004405FB" w:rsidRDefault="004405FB" w:rsidP="004405FB">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lastRenderedPageBreak/>
              <w:t>Povečati l</w:t>
            </w:r>
            <w:r w:rsidRPr="004405FB">
              <w:rPr>
                <w:rFonts w:asciiTheme="majorHAnsi" w:hAnsiTheme="majorHAnsi" w:cstheme="majorHAnsi"/>
              </w:rPr>
              <w:t>etno število potnikov s prevozom na zahtevo</w:t>
            </w:r>
            <w:r>
              <w:rPr>
                <w:rFonts w:asciiTheme="majorHAnsi" w:hAnsiTheme="majorHAnsi" w:cstheme="majorHAnsi"/>
              </w:rPr>
              <w:t xml:space="preserve"> s </w:t>
            </w:r>
            <w:r w:rsidRPr="004405FB">
              <w:rPr>
                <w:rFonts w:asciiTheme="majorHAnsi" w:hAnsiTheme="majorHAnsi" w:cstheme="majorHAnsi"/>
              </w:rPr>
              <w:t>1.356</w:t>
            </w:r>
            <w:r>
              <w:rPr>
                <w:rFonts w:asciiTheme="majorHAnsi" w:hAnsiTheme="majorHAnsi" w:cstheme="majorHAnsi"/>
              </w:rPr>
              <w:t xml:space="preserve"> leta 2023 za </w:t>
            </w:r>
            <w:r w:rsidRPr="004405FB">
              <w:rPr>
                <w:rFonts w:asciiTheme="majorHAnsi" w:hAnsiTheme="majorHAnsi" w:cstheme="majorHAnsi"/>
              </w:rPr>
              <w:t>10 %</w:t>
            </w:r>
            <w:r>
              <w:rPr>
                <w:rFonts w:asciiTheme="majorHAnsi" w:hAnsiTheme="majorHAnsi" w:cstheme="majorHAnsi"/>
              </w:rPr>
              <w:t>.</w:t>
            </w:r>
          </w:p>
          <w:p w14:paraId="115D7849" w14:textId="77777777" w:rsidR="004405FB" w:rsidRPr="004405FB" w:rsidRDefault="004405FB" w:rsidP="004405FB">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14:paraId="27E56A88" w14:textId="646CF811" w:rsidR="002F0539" w:rsidRPr="0063255A" w:rsidRDefault="004405FB" w:rsidP="004405FB">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Povečati š</w:t>
            </w:r>
            <w:r w:rsidRPr="004405FB">
              <w:rPr>
                <w:rFonts w:asciiTheme="majorHAnsi" w:hAnsiTheme="majorHAnsi" w:cstheme="majorHAnsi"/>
              </w:rPr>
              <w:t xml:space="preserve">tevilo prevoženih potnikov s shuttli na relaciji Postojna–Predjama </w:t>
            </w:r>
            <w:r>
              <w:rPr>
                <w:rFonts w:asciiTheme="majorHAnsi" w:hAnsiTheme="majorHAnsi" w:cstheme="majorHAnsi"/>
              </w:rPr>
              <w:t xml:space="preserve">s </w:t>
            </w:r>
            <w:r w:rsidRPr="004405FB">
              <w:rPr>
                <w:rFonts w:asciiTheme="majorHAnsi" w:hAnsiTheme="majorHAnsi" w:cstheme="majorHAnsi"/>
              </w:rPr>
              <w:t>40.000 potnikov</w:t>
            </w:r>
            <w:r>
              <w:rPr>
                <w:rFonts w:asciiTheme="majorHAnsi" w:hAnsiTheme="majorHAnsi" w:cstheme="majorHAnsi"/>
              </w:rPr>
              <w:t xml:space="preserve"> leta 2023.</w:t>
            </w:r>
          </w:p>
        </w:tc>
      </w:tr>
    </w:tbl>
    <w:p w14:paraId="3D173E81" w14:textId="77777777" w:rsidR="002F0539" w:rsidRPr="0063255A" w:rsidRDefault="002F0539" w:rsidP="002F0539">
      <w:pPr>
        <w:rPr>
          <w:rFonts w:asciiTheme="majorHAnsi" w:hAnsiTheme="majorHAnsi" w:cstheme="majorHAnsi"/>
        </w:rPr>
      </w:pPr>
    </w:p>
    <w:p w14:paraId="2ADD1207" w14:textId="4170C0D4" w:rsidR="00C84E33" w:rsidRDefault="00C84E33" w:rsidP="00C84E33">
      <w:pPr>
        <w:pStyle w:val="Heading2"/>
        <w:rPr>
          <w:rFonts w:asciiTheme="majorHAnsi" w:hAnsiTheme="majorHAnsi" w:cstheme="majorHAnsi"/>
        </w:rPr>
      </w:pPr>
      <w:bookmarkStart w:id="40" w:name="_Toc202954499"/>
      <w:r w:rsidRPr="0063255A">
        <w:rPr>
          <w:rFonts w:asciiTheme="majorHAnsi" w:hAnsiTheme="majorHAnsi" w:cstheme="majorHAnsi"/>
        </w:rPr>
        <w:t>UKREPI</w:t>
      </w:r>
      <w:bookmarkEnd w:id="40"/>
    </w:p>
    <w:p w14:paraId="1DA258F0" w14:textId="783AB372" w:rsidR="00BB1952" w:rsidRDefault="00BB1952" w:rsidP="00BB1952"/>
    <w:p w14:paraId="7F030875" w14:textId="7C77827E" w:rsidR="00BB1952" w:rsidRPr="00BB1952" w:rsidRDefault="00BB1952" w:rsidP="00BB1952">
      <w:pPr>
        <w:rPr>
          <w:b/>
          <w:bCs/>
        </w:rPr>
      </w:pPr>
      <w:r w:rsidRPr="00BB1952">
        <w:rPr>
          <w:b/>
          <w:bCs/>
        </w:rPr>
        <w:t>Mestni avtobusni promet</w:t>
      </w:r>
    </w:p>
    <w:p w14:paraId="2378FD58" w14:textId="3AAFDC23" w:rsidR="007F0EFD" w:rsidRPr="0063255A" w:rsidRDefault="00E1487F">
      <w:pPr>
        <w:rPr>
          <w:rFonts w:asciiTheme="majorHAnsi" w:hAnsiTheme="majorHAnsi" w:cstheme="majorHAnsi"/>
        </w:rPr>
      </w:pPr>
      <w:r>
        <w:t xml:space="preserve">Za nadaljnji razvoj mestnega avtobusnega prometa in dvig kakovosti storitev je pomembno, da naredimo strokoven in strateški razmislek o tem, kakšni so optimalni poteki linij tako z vidika pokritosti območij kot tudi smeri vožnje, obratovalni čas, cenovni model, ali je smiselno podaljševati linije v sosednja naselja itd. V ta namen bomo naročili </w:t>
      </w:r>
      <w:r w:rsidR="004B304E">
        <w:t xml:space="preserve">strokovno </w:t>
      </w:r>
      <w:r>
        <w:t>študijo, ki bo primerjala koristi in stroške različnih scenarijev poteka javnega prevoza v mestu in v skladu z njo izvedli morebitne spremembe (ukrep 4.1). Z mestnim avtobusom bomo povezali bodoče parkirišče P+R (parkiraj in prestopi) ob Reški cesti (ukrep 4.2, ki je vezan na ukrep 5.3). Vzpostaviti želimo redne avtobusne prevoze med Planino, Postojno, Postojnsko jamo in Predjamo tako za obiskovalce kot tudi prebivalce (ukrep 4.3). Nadaljevali bomo z obratovanjem shuttle prevozov med Postojno, jamo in Predjamo v visoki turistični sezoni (ukrep 4.4). V mestnem prometu imamo v načrtu kupiti električne avtobuse, ki so tišji in brez emisij toplogrednih plinov (ukrep 4.5).</w:t>
      </w:r>
    </w:p>
    <w:p w14:paraId="559C9773" w14:textId="124E9E09" w:rsidR="00E1487F" w:rsidRPr="00E1487F" w:rsidRDefault="00E1487F" w:rsidP="00E1487F">
      <w:pPr>
        <w:rPr>
          <w:rFonts w:asciiTheme="majorHAnsi" w:hAnsiTheme="majorHAnsi" w:cstheme="majorHAnsi"/>
          <w:b/>
          <w:bCs/>
        </w:rPr>
      </w:pPr>
      <w:r w:rsidRPr="00E1487F">
        <w:rPr>
          <w:rFonts w:asciiTheme="majorHAnsi" w:hAnsiTheme="majorHAnsi" w:cstheme="majorHAnsi"/>
          <w:b/>
          <w:bCs/>
        </w:rPr>
        <w:t>Medkrajevni avtobusni in železniški prevoz</w:t>
      </w:r>
    </w:p>
    <w:p w14:paraId="0C8916B9" w14:textId="0D6E9B72" w:rsidR="00E14128" w:rsidRDefault="00E1487F" w:rsidP="007F0EFD">
      <w:pPr>
        <w:rPr>
          <w:rFonts w:asciiTheme="majorHAnsi" w:hAnsiTheme="majorHAnsi" w:cstheme="majorHAnsi"/>
        </w:rPr>
      </w:pPr>
      <w:r w:rsidRPr="00940DB7">
        <w:rPr>
          <w:rFonts w:asciiTheme="majorHAnsi" w:hAnsiTheme="majorHAnsi" w:cstheme="majorHAnsi"/>
        </w:rPr>
        <w:t xml:space="preserve">Medkrajevni avtobusni in železniški prevoz nista v pristojnosti Občine, zato lahko le naslavljamo pobude </w:t>
      </w:r>
      <w:r w:rsidR="00E14128">
        <w:rPr>
          <w:rFonts w:asciiTheme="majorHAnsi" w:hAnsiTheme="majorHAnsi" w:cstheme="majorHAnsi"/>
        </w:rPr>
        <w:t>pristojnim organom</w:t>
      </w:r>
      <w:r w:rsidRPr="00940DB7">
        <w:rPr>
          <w:rFonts w:asciiTheme="majorHAnsi" w:hAnsiTheme="majorHAnsi" w:cstheme="majorHAnsi"/>
        </w:rPr>
        <w:t xml:space="preserve">. </w:t>
      </w:r>
      <w:r w:rsidR="001B68AE">
        <w:rPr>
          <w:rFonts w:asciiTheme="majorHAnsi" w:hAnsiTheme="majorHAnsi" w:cstheme="majorHAnsi"/>
        </w:rPr>
        <w:t xml:space="preserve">Na </w:t>
      </w:r>
      <w:r w:rsidR="00E14128" w:rsidRPr="00E14128">
        <w:rPr>
          <w:rFonts w:asciiTheme="majorHAnsi" w:hAnsiTheme="majorHAnsi" w:cstheme="majorHAnsi"/>
        </w:rPr>
        <w:t xml:space="preserve">DUJPP, ki je odgovoren za načrtovanje in upravljanje medkrajevnega avtobusnega prometa, bomo </w:t>
      </w:r>
      <w:r w:rsidR="001B68AE">
        <w:rPr>
          <w:rFonts w:asciiTheme="majorHAnsi" w:hAnsiTheme="majorHAnsi" w:cstheme="majorHAnsi"/>
        </w:rPr>
        <w:t>podali pobudo za</w:t>
      </w:r>
      <w:r w:rsidR="00E14128" w:rsidRPr="00E14128">
        <w:rPr>
          <w:rFonts w:asciiTheme="majorHAnsi" w:hAnsiTheme="majorHAnsi" w:cstheme="majorHAnsi"/>
        </w:rPr>
        <w:t xml:space="preserve"> uvedbo linije do Orehka, ki je večje naselje brez redne avtobusne povezave</w:t>
      </w:r>
      <w:r w:rsidR="00C27789">
        <w:rPr>
          <w:rFonts w:asciiTheme="majorHAnsi" w:hAnsiTheme="majorHAnsi" w:cstheme="majorHAnsi"/>
        </w:rPr>
        <w:t xml:space="preserve"> (ukrep 4.6)</w:t>
      </w:r>
      <w:r w:rsidRPr="00940DB7">
        <w:rPr>
          <w:rFonts w:asciiTheme="majorHAnsi" w:hAnsiTheme="majorHAnsi" w:cstheme="majorHAnsi"/>
        </w:rPr>
        <w:t xml:space="preserve">. </w:t>
      </w:r>
      <w:r w:rsidR="00E14128" w:rsidRPr="00E14128">
        <w:rPr>
          <w:rFonts w:asciiTheme="majorHAnsi" w:hAnsiTheme="majorHAnsi" w:cstheme="majorHAnsi"/>
        </w:rPr>
        <w:t>Prav tako si bomo prizadevali za povečanje frekvence na obstoječih linijah – na primer dodatne popoldanske vožnje proti Prestranku/Pivki in proti Razdrtem ter jutranje odhode na relaciji Cerknica–Postojna med 7. in 9. uro</w:t>
      </w:r>
      <w:r w:rsidR="00E14128">
        <w:rPr>
          <w:rFonts w:asciiTheme="majorHAnsi" w:hAnsiTheme="majorHAnsi" w:cstheme="majorHAnsi"/>
        </w:rPr>
        <w:t xml:space="preserve"> </w:t>
      </w:r>
      <w:r w:rsidRPr="00940DB7">
        <w:rPr>
          <w:rFonts w:asciiTheme="majorHAnsi" w:hAnsiTheme="majorHAnsi" w:cstheme="majorHAnsi"/>
        </w:rPr>
        <w:t xml:space="preserve">zjutraj. </w:t>
      </w:r>
      <w:r w:rsidR="00E14128" w:rsidRPr="00E14128">
        <w:rPr>
          <w:rFonts w:asciiTheme="majorHAnsi" w:hAnsiTheme="majorHAnsi" w:cstheme="majorHAnsi"/>
        </w:rPr>
        <w:t>V vseh koridorjih bomo vztrajali pri uvedbi dodatnih vikend odhodov</w:t>
      </w:r>
      <w:r w:rsidRPr="00940DB7">
        <w:rPr>
          <w:rFonts w:asciiTheme="majorHAnsi" w:hAnsiTheme="majorHAnsi" w:cstheme="majorHAnsi"/>
        </w:rPr>
        <w:t>.</w:t>
      </w:r>
    </w:p>
    <w:p w14:paraId="6FED20DF" w14:textId="77777777" w:rsidR="00DC4E63" w:rsidRDefault="00DC4E63" w:rsidP="007F0EFD">
      <w:pPr>
        <w:rPr>
          <w:rFonts w:asciiTheme="majorHAnsi" w:hAnsiTheme="majorHAnsi" w:cstheme="majorHAnsi"/>
        </w:rPr>
      </w:pPr>
      <w:r w:rsidRPr="00DC4E63">
        <w:rPr>
          <w:rFonts w:asciiTheme="majorHAnsi" w:hAnsiTheme="majorHAnsi" w:cstheme="majorHAnsi"/>
        </w:rPr>
        <w:t>Pri Slovenskih železnicah bomo zagovarjali povečanje števila vlakov oz. frekvence odhodov (ukrep 4.7) ter podpirali posodobitev postaje Postojna z vso potrebno infrastrukturo (prikazovalniki prihodov, vozni redi, dostop do interneta, čakalnica itd.) (ukrep 4.8).</w:t>
      </w:r>
    </w:p>
    <w:p w14:paraId="6C37CF96" w14:textId="07C01B8A" w:rsidR="00940DB7" w:rsidRPr="00940DB7" w:rsidRDefault="00940DB7" w:rsidP="007F0EFD">
      <w:pPr>
        <w:rPr>
          <w:rFonts w:asciiTheme="majorHAnsi" w:hAnsiTheme="majorHAnsi" w:cstheme="majorHAnsi"/>
          <w:b/>
          <w:bCs/>
        </w:rPr>
      </w:pPr>
      <w:r w:rsidRPr="00940DB7">
        <w:rPr>
          <w:rFonts w:asciiTheme="majorHAnsi" w:hAnsiTheme="majorHAnsi" w:cstheme="majorHAnsi"/>
          <w:b/>
          <w:bCs/>
        </w:rPr>
        <w:t>Prevoz na klic</w:t>
      </w:r>
    </w:p>
    <w:p w14:paraId="678DD788" w14:textId="3489CC39" w:rsidR="00940DB7" w:rsidRDefault="00DC4E63" w:rsidP="007F0EFD">
      <w:pPr>
        <w:rPr>
          <w:rFonts w:asciiTheme="majorHAnsi" w:hAnsiTheme="majorHAnsi" w:cstheme="majorHAnsi"/>
        </w:rPr>
      </w:pPr>
      <w:r w:rsidRPr="00DC4E63">
        <w:rPr>
          <w:rFonts w:asciiTheme="majorHAnsi" w:hAnsiTheme="majorHAnsi" w:cstheme="majorHAnsi"/>
        </w:rPr>
        <w:t xml:space="preserve">Občina Postojna se z brezplačnim prevozom na klic za starejše občane (storitev Sopotniki, ukrep 4.9) in s plačljivim prevozom na klic TORBAR prek aplikacije (ukrep 4.10) uvršča med napredne občine pri zagotavljanju fleksibilnih prevozov za prebivalce slabše dostopnih območij ali tiste, ki nimajo lastnega prevoza ali pomoči svojcev. Oba ukrepa </w:t>
      </w:r>
      <w:r w:rsidR="001B68AE">
        <w:rPr>
          <w:rFonts w:asciiTheme="majorHAnsi" w:hAnsiTheme="majorHAnsi" w:cstheme="majorHAnsi"/>
        </w:rPr>
        <w:t>bomo izvajali</w:t>
      </w:r>
      <w:r w:rsidRPr="00DC4E63">
        <w:rPr>
          <w:rFonts w:asciiTheme="majorHAnsi" w:hAnsiTheme="majorHAnsi" w:cstheme="majorHAnsi"/>
        </w:rPr>
        <w:t xml:space="preserve"> tudi v prihodnjih letih, pri čemer </w:t>
      </w:r>
      <w:r w:rsidR="001B68AE">
        <w:rPr>
          <w:rFonts w:asciiTheme="majorHAnsi" w:hAnsiTheme="majorHAnsi" w:cstheme="majorHAnsi"/>
        </w:rPr>
        <w:t>bomo</w:t>
      </w:r>
      <w:r w:rsidRPr="00DC4E63">
        <w:rPr>
          <w:rFonts w:asciiTheme="majorHAnsi" w:hAnsiTheme="majorHAnsi" w:cstheme="majorHAnsi"/>
        </w:rPr>
        <w:t xml:space="preserve"> skrbno spremljal</w:t>
      </w:r>
      <w:r w:rsidR="001B68AE">
        <w:rPr>
          <w:rFonts w:asciiTheme="majorHAnsi" w:hAnsiTheme="majorHAnsi" w:cstheme="majorHAnsi"/>
        </w:rPr>
        <w:t xml:space="preserve">i </w:t>
      </w:r>
      <w:r w:rsidRPr="00DC4E63">
        <w:rPr>
          <w:rFonts w:asciiTheme="majorHAnsi" w:hAnsiTheme="majorHAnsi" w:cstheme="majorHAnsi"/>
        </w:rPr>
        <w:t>učink</w:t>
      </w:r>
      <w:r w:rsidR="001B68AE">
        <w:rPr>
          <w:rFonts w:asciiTheme="majorHAnsi" w:hAnsiTheme="majorHAnsi" w:cstheme="majorHAnsi"/>
        </w:rPr>
        <w:t>e</w:t>
      </w:r>
      <w:r w:rsidRPr="00DC4E63">
        <w:rPr>
          <w:rFonts w:asciiTheme="majorHAnsi" w:hAnsiTheme="majorHAnsi" w:cstheme="majorHAnsi"/>
        </w:rPr>
        <w:t xml:space="preserve"> in morebitne potrebe po prilagoditvah</w:t>
      </w:r>
      <w:r w:rsidR="009869DE">
        <w:rPr>
          <w:rFonts w:asciiTheme="majorHAnsi" w:hAnsiTheme="majorHAnsi" w:cstheme="majorHAnsi"/>
        </w:rPr>
        <w:t>.</w:t>
      </w:r>
    </w:p>
    <w:p w14:paraId="64AEC8F5" w14:textId="381977D6" w:rsidR="009869DE" w:rsidRDefault="009869DE" w:rsidP="007F0EFD">
      <w:pPr>
        <w:rPr>
          <w:rFonts w:asciiTheme="majorHAnsi" w:hAnsiTheme="majorHAnsi" w:cstheme="majorHAnsi"/>
          <w:b/>
          <w:bCs/>
        </w:rPr>
      </w:pPr>
      <w:r w:rsidRPr="009869DE">
        <w:rPr>
          <w:rFonts w:asciiTheme="majorHAnsi" w:hAnsiTheme="majorHAnsi" w:cstheme="majorHAnsi"/>
          <w:b/>
          <w:bCs/>
        </w:rPr>
        <w:t>Postajališča in postaje</w:t>
      </w:r>
    </w:p>
    <w:p w14:paraId="595F4CDB" w14:textId="2B41DA97" w:rsidR="00DC4E63" w:rsidRPr="00DC4E63" w:rsidRDefault="001B68AE" w:rsidP="00DC4E63">
      <w:pPr>
        <w:rPr>
          <w:rFonts w:asciiTheme="majorHAnsi" w:hAnsiTheme="majorHAnsi" w:cstheme="majorHAnsi"/>
        </w:rPr>
      </w:pPr>
      <w:r w:rsidRPr="001B68AE">
        <w:rPr>
          <w:rFonts w:asciiTheme="majorHAnsi" w:hAnsiTheme="majorHAnsi" w:cstheme="majorHAnsi"/>
        </w:rPr>
        <w:t xml:space="preserve">V teku je prenova avtobusne postaje Postojna, ki sicer spada pod pristojnost lastnika, vendar bo </w:t>
      </w:r>
      <w:r w:rsidR="00E05A64">
        <w:rPr>
          <w:rFonts w:asciiTheme="majorHAnsi" w:hAnsiTheme="majorHAnsi" w:cstheme="majorHAnsi"/>
        </w:rPr>
        <w:t>O</w:t>
      </w:r>
      <w:r w:rsidRPr="001B68AE">
        <w:rPr>
          <w:rFonts w:asciiTheme="majorHAnsi" w:hAnsiTheme="majorHAnsi" w:cstheme="majorHAnsi"/>
        </w:rPr>
        <w:t xml:space="preserve">bčina prispevala k izboljšanju storitev za obiskovalce: dopolnili bomo informacijske točke, namestili omarice za zaklepanje in zagotovili ažurne informacije o mobilnostnih možnostih ter voznih redih </w:t>
      </w:r>
      <w:r w:rsidR="00DC4E63" w:rsidRPr="00DC4E63">
        <w:rPr>
          <w:rFonts w:asciiTheme="majorHAnsi" w:hAnsiTheme="majorHAnsi" w:cstheme="majorHAnsi"/>
        </w:rPr>
        <w:t>(ukrep 4.11).</w:t>
      </w:r>
    </w:p>
    <w:p w14:paraId="38145DCD" w14:textId="77777777" w:rsidR="00DC4E63" w:rsidRPr="00DC4E63" w:rsidRDefault="00DC4E63" w:rsidP="00DC4E63">
      <w:pPr>
        <w:rPr>
          <w:rFonts w:asciiTheme="majorHAnsi" w:hAnsiTheme="majorHAnsi" w:cstheme="majorHAnsi"/>
        </w:rPr>
      </w:pPr>
    </w:p>
    <w:p w14:paraId="418DFD39" w14:textId="77777777" w:rsidR="00DC4E63" w:rsidRDefault="00DC4E63" w:rsidP="00DC4E63">
      <w:pPr>
        <w:rPr>
          <w:rFonts w:asciiTheme="majorHAnsi" w:hAnsiTheme="majorHAnsi" w:cstheme="majorHAnsi"/>
        </w:rPr>
      </w:pPr>
      <w:r w:rsidRPr="00DC4E63">
        <w:rPr>
          <w:rFonts w:asciiTheme="majorHAnsi" w:hAnsiTheme="majorHAnsi" w:cstheme="majorHAnsi"/>
        </w:rPr>
        <w:t>Nadaljevali bomo z nadgradnjo avtobusnih postajališč po občini: urejali bomo nadstrešnice, sedeže, vozne rede in ustrezno prometno signalizacijo. Med ključnimi postajališči, ki potrebujejo nadgradnjo, so Veliko Ubeljsko (postajališče šolskega avtobusa), Ulica 25. maja v Prestranku, Hrenovice, Dilce, Zagon in OŠ Prestranek (ukrep 4.12).</w:t>
      </w:r>
    </w:p>
    <w:p w14:paraId="4476AEF5" w14:textId="65CE9744" w:rsidR="007F0EFD" w:rsidRPr="009869DE" w:rsidRDefault="009869DE" w:rsidP="00DC4E63">
      <w:pPr>
        <w:rPr>
          <w:rFonts w:asciiTheme="majorHAnsi" w:hAnsiTheme="majorHAnsi" w:cstheme="majorHAnsi"/>
          <w:b/>
          <w:bCs/>
        </w:rPr>
      </w:pPr>
      <w:r w:rsidRPr="009869DE">
        <w:rPr>
          <w:rFonts w:asciiTheme="majorHAnsi" w:hAnsiTheme="majorHAnsi" w:cstheme="majorHAnsi"/>
          <w:b/>
          <w:bCs/>
        </w:rPr>
        <w:t>Informacijska podpora</w:t>
      </w:r>
    </w:p>
    <w:p w14:paraId="7C01BD0E" w14:textId="2B8C47FE" w:rsidR="009869DE" w:rsidRDefault="00DC4E63" w:rsidP="007F0EFD">
      <w:pPr>
        <w:rPr>
          <w:rFonts w:asciiTheme="majorHAnsi" w:hAnsiTheme="majorHAnsi" w:cstheme="majorHAnsi"/>
        </w:rPr>
      </w:pPr>
      <w:r w:rsidRPr="00DC4E63">
        <w:rPr>
          <w:rFonts w:asciiTheme="majorHAnsi" w:hAnsiTheme="majorHAnsi" w:cstheme="majorHAnsi"/>
        </w:rPr>
        <w:t>Povečati želimo informiranost občanov o javnem prevozu, zato bomo zbrali vse informacije o vseh oblikah JPP v občini na enem mestu, tako na spletu kot v tiskanem gradivu (ukrep 4.13, povezan z ukrepoma 1.4 in 1.5). Prav tako želimo izboljšati komuniciranje in obveščanje javnosti o pogojih uporabe šolskega prevoza (ukrep 4.14).</w:t>
      </w:r>
    </w:p>
    <w:p w14:paraId="4E291BC4" w14:textId="32E9BA84" w:rsidR="00FD6335" w:rsidRPr="0063255A" w:rsidRDefault="00FD6335" w:rsidP="0063255A">
      <w:pPr>
        <w:pStyle w:val="Heading1"/>
        <w:numPr>
          <w:ilvl w:val="0"/>
          <w:numId w:val="17"/>
        </w:numPr>
        <w:rPr>
          <w:rFonts w:asciiTheme="majorHAnsi" w:hAnsiTheme="majorHAnsi" w:cstheme="majorHAnsi"/>
        </w:rPr>
      </w:pPr>
      <w:bookmarkStart w:id="41" w:name="_Toc202954500"/>
      <w:r w:rsidRPr="0063255A">
        <w:rPr>
          <w:rFonts w:asciiTheme="majorHAnsi" w:hAnsiTheme="majorHAnsi" w:cstheme="majorHAnsi"/>
        </w:rPr>
        <w:lastRenderedPageBreak/>
        <w:t>PETI STEBER: MOTORNI PROMET</w:t>
      </w:r>
      <w:bookmarkEnd w:id="41"/>
    </w:p>
    <w:p w14:paraId="6FB348E2" w14:textId="1FAF934E" w:rsidR="004D3B6B" w:rsidRDefault="004D3B6B" w:rsidP="009066B8">
      <w:pPr>
        <w:pStyle w:val="NormalWeb"/>
        <w:ind w:left="360"/>
      </w:pPr>
      <w:r>
        <w:rPr>
          <w:noProof/>
        </w:rPr>
        <w:drawing>
          <wp:inline distT="0" distB="0" distL="0" distR="0" wp14:anchorId="04C0B383" wp14:editId="287B5D1B">
            <wp:extent cx="5760720" cy="768223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7682230"/>
                    </a:xfrm>
                    <a:prstGeom prst="rect">
                      <a:avLst/>
                    </a:prstGeom>
                    <a:noFill/>
                    <a:ln>
                      <a:noFill/>
                    </a:ln>
                  </pic:spPr>
                </pic:pic>
              </a:graphicData>
            </a:graphic>
          </wp:inline>
        </w:drawing>
      </w:r>
    </w:p>
    <w:p w14:paraId="08D70F66" w14:textId="40943E28" w:rsidR="004D3B6B" w:rsidRDefault="004D3B6B" w:rsidP="004D3B6B">
      <w:pPr>
        <w:pStyle w:val="NormalWeb"/>
        <w:ind w:left="360"/>
      </w:pPr>
    </w:p>
    <w:p w14:paraId="7AC27ED8" w14:textId="458E1539" w:rsidR="004D3B6B" w:rsidRDefault="004D3B6B" w:rsidP="004D3B6B">
      <w:pPr>
        <w:pStyle w:val="NormalWeb"/>
        <w:ind w:left="360"/>
      </w:pPr>
    </w:p>
    <w:p w14:paraId="49CB0F57" w14:textId="54079253" w:rsidR="00647850" w:rsidRPr="00647850" w:rsidRDefault="00647850">
      <w:pPr>
        <w:rPr>
          <w:rFonts w:asciiTheme="majorHAnsi" w:hAnsiTheme="majorHAnsi" w:cstheme="majorHAnsi"/>
          <w:b/>
          <w:bCs/>
        </w:rPr>
      </w:pPr>
      <w:r w:rsidRPr="00647850">
        <w:rPr>
          <w:rFonts w:asciiTheme="majorHAnsi" w:hAnsiTheme="majorHAnsi" w:cstheme="majorHAnsi"/>
          <w:b/>
          <w:bCs/>
        </w:rPr>
        <w:lastRenderedPageBreak/>
        <w:t>PETI STEBER: MOTORNI PROMET</w:t>
      </w:r>
    </w:p>
    <w:p w14:paraId="72342EBE" w14:textId="6B8997C7" w:rsidR="002C332E" w:rsidRDefault="002C332E">
      <w:pPr>
        <w:rPr>
          <w:rFonts w:asciiTheme="majorHAnsi" w:hAnsiTheme="majorHAnsi" w:cstheme="majorHAnsi"/>
        </w:rPr>
      </w:pPr>
      <w:r w:rsidRPr="002C332E">
        <w:rPr>
          <w:rFonts w:asciiTheme="majorHAnsi" w:hAnsiTheme="majorHAnsi" w:cstheme="majorHAnsi"/>
        </w:rPr>
        <w:t>Kljub številnim prednostim avtomobilske mobilnosti je podrejanje javnega prostora avtomobilom, zanemarjanje alternativ in prekomerna raba avtomobilov povzročila številne težave in negativne učinke. Naraščanje osebnega prometa povzroča hrup, poslabša kakovost zunanjega zraka in povzroča zastoje, kar zahteva širitev obstoječih ter gradnjo novih prometnih površin in s tem povečanih javnofinančnih izdatkov. V urbanih naseljih promet krči javne površine, namenjene družabnosti, ki jih marsikje nadomeščajo parkirišča, velike asfaltne površine pa prispevajo k pregrevanju mest. Zaradi prevlade avtomobilov in neprilagojenih hitrosti sta hoja in kolesarjenje postala nevarnejša. Starši pogosto vozijo otroke v šolo, da bi jih zaščitili, a s tem ustvarjajo dodatno nevarnost za druge otroke in odvzemajo mladostnikom samostojnost ter priložnosti za gibanje</w:t>
      </w:r>
      <w:r w:rsidR="003B5BB8">
        <w:rPr>
          <w:rFonts w:asciiTheme="majorHAnsi" w:hAnsiTheme="majorHAnsi" w:cstheme="majorHAnsi"/>
        </w:rPr>
        <w:t xml:space="preserve"> – dva </w:t>
      </w:r>
      <w:r w:rsidRPr="002C332E">
        <w:rPr>
          <w:rFonts w:asciiTheme="majorHAnsi" w:hAnsiTheme="majorHAnsi" w:cstheme="majorHAnsi"/>
        </w:rPr>
        <w:t>ključn</w:t>
      </w:r>
      <w:r w:rsidR="003B5BB8">
        <w:rPr>
          <w:rFonts w:asciiTheme="majorHAnsi" w:hAnsiTheme="majorHAnsi" w:cstheme="majorHAnsi"/>
        </w:rPr>
        <w:t xml:space="preserve">a </w:t>
      </w:r>
      <w:r w:rsidRPr="002C332E">
        <w:rPr>
          <w:rFonts w:asciiTheme="majorHAnsi" w:hAnsiTheme="majorHAnsi" w:cstheme="majorHAnsi"/>
        </w:rPr>
        <w:t>dejavnik</w:t>
      </w:r>
      <w:r w:rsidR="003B5BB8">
        <w:rPr>
          <w:rFonts w:asciiTheme="majorHAnsi" w:hAnsiTheme="majorHAnsi" w:cstheme="majorHAnsi"/>
        </w:rPr>
        <w:t>a</w:t>
      </w:r>
      <w:r w:rsidRPr="002C332E">
        <w:rPr>
          <w:rFonts w:asciiTheme="majorHAnsi" w:hAnsiTheme="majorHAnsi" w:cstheme="majorHAnsi"/>
        </w:rPr>
        <w:t xml:space="preserve"> zdravega odraščanja</w:t>
      </w:r>
      <w:r w:rsidR="000B3820" w:rsidRPr="0063255A">
        <w:rPr>
          <w:rFonts w:asciiTheme="majorHAnsi" w:hAnsiTheme="majorHAnsi" w:cstheme="majorHAnsi"/>
        </w:rPr>
        <w:t>.</w:t>
      </w:r>
    </w:p>
    <w:p w14:paraId="469FE585" w14:textId="5D75BB97" w:rsidR="00C84E33" w:rsidRPr="0063255A" w:rsidRDefault="002C07B5">
      <w:pPr>
        <w:rPr>
          <w:rFonts w:asciiTheme="majorHAnsi" w:hAnsiTheme="majorHAnsi" w:cstheme="majorHAnsi"/>
        </w:rPr>
      </w:pPr>
      <w:r w:rsidRPr="002C07B5">
        <w:rPr>
          <w:rFonts w:asciiTheme="majorHAnsi" w:hAnsiTheme="majorHAnsi" w:cstheme="majorHAnsi"/>
        </w:rPr>
        <w:t xml:space="preserve">Naša dolžnost je omogočiti varno gibanje vsem udeležencem v prometu in dati prednost tistim, ki ne povzročajo negativnih vplivov na okolje in promet. </w:t>
      </w:r>
      <w:r>
        <w:rPr>
          <w:rFonts w:asciiTheme="majorHAnsi" w:hAnsiTheme="majorHAnsi" w:cstheme="majorHAnsi"/>
        </w:rPr>
        <w:t>T</w:t>
      </w:r>
      <w:r w:rsidRPr="002C07B5">
        <w:rPr>
          <w:rFonts w:asciiTheme="majorHAnsi" w:hAnsiTheme="majorHAnsi" w:cstheme="majorHAnsi"/>
        </w:rPr>
        <w:t xml:space="preserve">ak pristop pa je koristen tudi za voznike, saj večja uporaba alternativnih oblik mobilnosti </w:t>
      </w:r>
      <w:r>
        <w:rPr>
          <w:rFonts w:asciiTheme="majorHAnsi" w:hAnsiTheme="majorHAnsi" w:cstheme="majorHAnsi"/>
        </w:rPr>
        <w:t xml:space="preserve">povečuje varnost in </w:t>
      </w:r>
      <w:r w:rsidRPr="002C07B5">
        <w:rPr>
          <w:rFonts w:asciiTheme="majorHAnsi" w:hAnsiTheme="majorHAnsi" w:cstheme="majorHAnsi"/>
        </w:rPr>
        <w:t>izboljšuje pretočnost</w:t>
      </w:r>
      <w:r w:rsidR="00014E85" w:rsidRPr="0063255A">
        <w:rPr>
          <w:rFonts w:asciiTheme="majorHAnsi" w:hAnsiTheme="majorHAnsi" w:cstheme="majorHAnsi"/>
        </w:rPr>
        <w:t xml:space="preserve">. </w:t>
      </w:r>
      <w:r w:rsidR="000B3820" w:rsidRPr="0063255A">
        <w:rPr>
          <w:rFonts w:asciiTheme="majorHAnsi" w:hAnsiTheme="majorHAnsi" w:cstheme="majorHAnsi"/>
        </w:rPr>
        <w:t xml:space="preserve">Zato je OCPS usmerjen v upravljanje motornega prometa na način, da se zagotavlja večjo uravnoteženost med prevoznimi sredstvi, </w:t>
      </w:r>
      <w:r w:rsidR="00CD3134" w:rsidRPr="0063255A">
        <w:rPr>
          <w:rFonts w:asciiTheme="majorHAnsi" w:hAnsiTheme="majorHAnsi" w:cstheme="majorHAnsi"/>
        </w:rPr>
        <w:t xml:space="preserve">v </w:t>
      </w:r>
      <w:r w:rsidR="000B3820" w:rsidRPr="0063255A">
        <w:rPr>
          <w:rFonts w:asciiTheme="majorHAnsi" w:hAnsiTheme="majorHAnsi" w:cstheme="majorHAnsi"/>
        </w:rPr>
        <w:t>umirja</w:t>
      </w:r>
      <w:r w:rsidR="00CD3134" w:rsidRPr="0063255A">
        <w:rPr>
          <w:rFonts w:asciiTheme="majorHAnsi" w:hAnsiTheme="majorHAnsi" w:cstheme="majorHAnsi"/>
        </w:rPr>
        <w:t>nje</w:t>
      </w:r>
      <w:r w:rsidR="000B3820" w:rsidRPr="0063255A">
        <w:rPr>
          <w:rFonts w:asciiTheme="majorHAnsi" w:hAnsiTheme="majorHAnsi" w:cstheme="majorHAnsi"/>
        </w:rPr>
        <w:t xml:space="preserve"> motorn</w:t>
      </w:r>
      <w:r w:rsidR="00CD3134" w:rsidRPr="0063255A">
        <w:rPr>
          <w:rFonts w:asciiTheme="majorHAnsi" w:hAnsiTheme="majorHAnsi" w:cstheme="majorHAnsi"/>
        </w:rPr>
        <w:t xml:space="preserve">ega </w:t>
      </w:r>
      <w:r w:rsidR="000B3820" w:rsidRPr="0063255A">
        <w:rPr>
          <w:rFonts w:asciiTheme="majorHAnsi" w:hAnsiTheme="majorHAnsi" w:cstheme="majorHAnsi"/>
        </w:rPr>
        <w:t>promet</w:t>
      </w:r>
      <w:r w:rsidR="00CD3134" w:rsidRPr="0063255A">
        <w:rPr>
          <w:rFonts w:asciiTheme="majorHAnsi" w:hAnsiTheme="majorHAnsi" w:cstheme="majorHAnsi"/>
        </w:rPr>
        <w:t>a, v transformacijo cestnih površin, ki dajejo večjo veljavo ranljivim udeležencem v prometu,</w:t>
      </w:r>
      <w:r w:rsidR="000B3820" w:rsidRPr="0063255A">
        <w:rPr>
          <w:rFonts w:asciiTheme="majorHAnsi" w:hAnsiTheme="majorHAnsi" w:cstheme="majorHAnsi"/>
        </w:rPr>
        <w:t xml:space="preserve"> hkrati pa tudi </w:t>
      </w:r>
      <w:r w:rsidR="00CD3134" w:rsidRPr="0063255A">
        <w:rPr>
          <w:rFonts w:asciiTheme="majorHAnsi" w:hAnsiTheme="majorHAnsi" w:cstheme="majorHAnsi"/>
        </w:rPr>
        <w:t>v zagotavljanje varne</w:t>
      </w:r>
      <w:r w:rsidR="000B3820" w:rsidRPr="0063255A">
        <w:rPr>
          <w:rFonts w:asciiTheme="majorHAnsi" w:hAnsiTheme="majorHAnsi" w:cstheme="majorHAnsi"/>
        </w:rPr>
        <w:t xml:space="preserve"> cestnoprometne infrastrukture</w:t>
      </w:r>
      <w:r w:rsidR="00EE5588" w:rsidRPr="0063255A">
        <w:rPr>
          <w:rFonts w:asciiTheme="majorHAnsi" w:hAnsiTheme="majorHAnsi" w:cstheme="majorHAnsi"/>
        </w:rPr>
        <w:t>. Vse to ob zavedanju, da bo avto ostal pomemben in za marsikoga obvezen element sodobnega življenja.</w:t>
      </w:r>
    </w:p>
    <w:p w14:paraId="59D11995" w14:textId="7F82E3BE" w:rsidR="00F04C1E" w:rsidRPr="0063255A" w:rsidRDefault="00F04C1E" w:rsidP="00F04C1E">
      <w:pPr>
        <w:pStyle w:val="Heading2"/>
        <w:rPr>
          <w:rFonts w:asciiTheme="majorHAnsi" w:hAnsiTheme="majorHAnsi" w:cstheme="majorHAnsi"/>
        </w:rPr>
      </w:pPr>
      <w:bookmarkStart w:id="42" w:name="_Toc202954501"/>
      <w:r w:rsidRPr="0063255A">
        <w:rPr>
          <w:rFonts w:asciiTheme="majorHAnsi" w:hAnsiTheme="majorHAnsi" w:cstheme="majorHAnsi"/>
        </w:rPr>
        <w:t>DOSEŽKI</w:t>
      </w:r>
      <w:bookmarkEnd w:id="42"/>
    </w:p>
    <w:p w14:paraId="5B67EA74" w14:textId="27D1A9D1" w:rsidR="002D03E5" w:rsidRDefault="002D03E5" w:rsidP="002D03E5">
      <w:pPr>
        <w:rPr>
          <w:rFonts w:asciiTheme="majorHAnsi" w:hAnsiTheme="majorHAnsi" w:cstheme="majorHAnsi"/>
        </w:rPr>
      </w:pPr>
    </w:p>
    <w:p w14:paraId="5D1945BF" w14:textId="77777777" w:rsidR="002C07B5" w:rsidRPr="002C07B5" w:rsidRDefault="002C07B5" w:rsidP="00EE5523">
      <w:pPr>
        <w:spacing w:before="100" w:beforeAutospacing="1" w:after="100" w:afterAutospacing="1" w:line="240" w:lineRule="auto"/>
        <w:rPr>
          <w:rFonts w:asciiTheme="majorHAnsi" w:hAnsiTheme="majorHAnsi" w:cstheme="majorHAnsi"/>
        </w:rPr>
      </w:pPr>
      <w:r w:rsidRPr="002C07B5">
        <w:rPr>
          <w:rFonts w:asciiTheme="majorHAnsi" w:hAnsiTheme="majorHAnsi" w:cstheme="majorHAnsi"/>
        </w:rPr>
        <w:t>Po občini smo namestili več kot 20 hitrostnih tabel, ki opozarjajo voznike na previsoke hitrosti, ter občinske števce prometa v smeri proti Postojnski jami in Predjami. Promet smo umirili tudi na šolski poti v Planini. Na več mestih smo uvedli ukrepe za umirjanje prometa, kot so dvignjene ploščadi na Cesti na Kremenco, pri vrtcu na Ulici Prekomorskih brigad, na Kolodvorski in Titovi cesti pri Titovem trgu.</w:t>
      </w:r>
    </w:p>
    <w:p w14:paraId="60377E76" w14:textId="77777777" w:rsidR="002C07B5" w:rsidRPr="002C07B5" w:rsidRDefault="002C07B5" w:rsidP="00EE5523">
      <w:pPr>
        <w:spacing w:before="100" w:beforeAutospacing="1" w:after="100" w:afterAutospacing="1" w:line="240" w:lineRule="auto"/>
        <w:rPr>
          <w:rFonts w:asciiTheme="majorHAnsi" w:hAnsiTheme="majorHAnsi" w:cstheme="majorHAnsi"/>
        </w:rPr>
      </w:pPr>
      <w:r w:rsidRPr="002C07B5">
        <w:rPr>
          <w:rFonts w:asciiTheme="majorHAnsi" w:hAnsiTheme="majorHAnsi" w:cstheme="majorHAnsi"/>
        </w:rPr>
        <w:t>Sanirali smo več odsekov lokalnih cest, na primer Prestranek–smetišče–pod Mladiko, Hruševje–Orehek–Prestranek (odsek za Štivanom in Orehkom), Landol–križišče na Vrhe, Bolk–Landol ter Strane–Malo Ubeljsko in Veliko Ubeljsko–Razdrto. Uredili smo tudi ceste na območju Predjame in Velikih Brd.</w:t>
      </w:r>
    </w:p>
    <w:p w14:paraId="0420FAC1" w14:textId="457EC0C4" w:rsidR="002C07B5" w:rsidRPr="002C07B5" w:rsidRDefault="002C07B5" w:rsidP="00EE5523">
      <w:pPr>
        <w:spacing w:before="100" w:beforeAutospacing="1" w:after="100" w:afterAutospacing="1" w:line="240" w:lineRule="auto"/>
        <w:rPr>
          <w:rFonts w:asciiTheme="majorHAnsi" w:hAnsiTheme="majorHAnsi" w:cstheme="majorHAnsi"/>
        </w:rPr>
      </w:pPr>
      <w:r w:rsidRPr="002C07B5">
        <w:rPr>
          <w:rFonts w:asciiTheme="majorHAnsi" w:hAnsiTheme="majorHAnsi" w:cstheme="majorHAnsi"/>
        </w:rPr>
        <w:t>Delež težkega tovornega prometa (nad 7,5 t) na večini števnih mest upada ali stagnira; razen na avtocestnem priključku proti Ljubljani je absolutno</w:t>
      </w:r>
      <w:r w:rsidR="00BC5E21">
        <w:rPr>
          <w:rFonts w:asciiTheme="majorHAnsi" w:hAnsiTheme="majorHAnsi" w:cstheme="majorHAnsi"/>
        </w:rPr>
        <w:t xml:space="preserve"> število</w:t>
      </w:r>
      <w:r w:rsidR="00226DC6">
        <w:rPr>
          <w:rFonts w:asciiTheme="majorHAnsi" w:hAnsiTheme="majorHAnsi" w:cstheme="majorHAnsi"/>
        </w:rPr>
        <w:t xml:space="preserve"> težkih</w:t>
      </w:r>
      <w:r w:rsidRPr="002C07B5">
        <w:rPr>
          <w:rFonts w:asciiTheme="majorHAnsi" w:hAnsiTheme="majorHAnsi" w:cstheme="majorHAnsi"/>
        </w:rPr>
        <w:t xml:space="preserve"> tovornjakov</w:t>
      </w:r>
      <w:r w:rsidR="00BC5E21">
        <w:rPr>
          <w:rFonts w:asciiTheme="majorHAnsi" w:hAnsiTheme="majorHAnsi" w:cstheme="majorHAnsi"/>
        </w:rPr>
        <w:t xml:space="preserve"> manjše</w:t>
      </w:r>
      <w:r w:rsidRPr="002C07B5">
        <w:rPr>
          <w:rFonts w:asciiTheme="majorHAnsi" w:hAnsiTheme="majorHAnsi" w:cstheme="majorHAnsi"/>
        </w:rPr>
        <w:t xml:space="preserve"> tudi drugod. Na števnem mestu na državni cesti pri industrijski coni </w:t>
      </w:r>
      <w:r w:rsidR="004B304E">
        <w:rPr>
          <w:rFonts w:asciiTheme="majorHAnsi" w:hAnsiTheme="majorHAnsi" w:cstheme="majorHAnsi"/>
        </w:rPr>
        <w:t>obseg motorn</w:t>
      </w:r>
      <w:r w:rsidR="00226DC6">
        <w:rPr>
          <w:rFonts w:asciiTheme="majorHAnsi" w:hAnsiTheme="majorHAnsi" w:cstheme="majorHAnsi"/>
        </w:rPr>
        <w:t>i</w:t>
      </w:r>
      <w:r w:rsidR="004B304E">
        <w:rPr>
          <w:rFonts w:asciiTheme="majorHAnsi" w:hAnsiTheme="majorHAnsi" w:cstheme="majorHAnsi"/>
        </w:rPr>
        <w:t xml:space="preserve"> </w:t>
      </w:r>
      <w:r w:rsidRPr="002C07B5">
        <w:rPr>
          <w:rFonts w:asciiTheme="majorHAnsi" w:hAnsiTheme="majorHAnsi" w:cstheme="majorHAnsi"/>
        </w:rPr>
        <w:t>promet stagnira.</w:t>
      </w:r>
    </w:p>
    <w:p w14:paraId="6DFC69C9" w14:textId="77777777" w:rsidR="002C07B5" w:rsidRDefault="002C07B5" w:rsidP="002C07B5">
      <w:pPr>
        <w:spacing w:before="100" w:beforeAutospacing="1" w:after="100" w:afterAutospacing="1" w:line="240" w:lineRule="auto"/>
        <w:jc w:val="left"/>
        <w:rPr>
          <w:rFonts w:asciiTheme="majorHAnsi" w:hAnsiTheme="majorHAnsi" w:cstheme="majorHAnsi"/>
        </w:rPr>
      </w:pPr>
      <w:r w:rsidRPr="002C07B5">
        <w:rPr>
          <w:rFonts w:asciiTheme="majorHAnsi" w:hAnsiTheme="majorHAnsi" w:cstheme="majorHAnsi"/>
        </w:rPr>
        <w:t>Stopnja motorizacije v občini je leta 2023 prvič padla pod slovensko povprečje.</w:t>
      </w:r>
    </w:p>
    <w:p w14:paraId="6C5863AF" w14:textId="77DCD5A1" w:rsidR="001164AD" w:rsidRPr="001164AD" w:rsidRDefault="001164AD" w:rsidP="002C07B5">
      <w:pPr>
        <w:pStyle w:val="Besedilo"/>
        <w:rPr>
          <w:lang w:eastAsia="sl-SI"/>
        </w:rPr>
      </w:pPr>
      <w:r w:rsidRPr="001164AD">
        <w:rPr>
          <w:lang w:eastAsia="sl-SI"/>
        </w:rPr>
        <w:lastRenderedPageBreak/>
        <w:drawing>
          <wp:inline distT="0" distB="0" distL="0" distR="0" wp14:anchorId="295CE8B6" wp14:editId="78C93A91">
            <wp:extent cx="3840000" cy="2880000"/>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p w14:paraId="5B636134" w14:textId="741EC217" w:rsidR="005C2F23" w:rsidRPr="0063255A" w:rsidRDefault="00C021F6" w:rsidP="002D03E5">
      <w:pPr>
        <w:rPr>
          <w:rFonts w:asciiTheme="majorHAnsi" w:hAnsiTheme="majorHAnsi" w:cstheme="majorHAnsi"/>
          <w:i/>
          <w:iCs/>
        </w:rPr>
      </w:pPr>
      <w:r w:rsidRPr="002355DC">
        <w:rPr>
          <w:rFonts w:asciiTheme="majorHAnsi" w:hAnsiTheme="majorHAnsi" w:cstheme="majorHAnsi"/>
          <w:i/>
          <w:iCs/>
        </w:rPr>
        <w:t>Umirjanje hitrosti je eden ključnih načinov za izboljšanje varnosti vseh udeležencev v prometu</w:t>
      </w:r>
      <w:r w:rsidR="00482383">
        <w:rPr>
          <w:rFonts w:asciiTheme="majorHAnsi" w:hAnsiTheme="majorHAnsi" w:cstheme="majorHAnsi"/>
          <w:i/>
          <w:iCs/>
        </w:rPr>
        <w:t>.</w:t>
      </w:r>
    </w:p>
    <w:p w14:paraId="7F350823" w14:textId="7BA6D8E0" w:rsidR="00C84E33" w:rsidRDefault="00C84E33" w:rsidP="00C84E33">
      <w:pPr>
        <w:pStyle w:val="Heading2"/>
        <w:rPr>
          <w:rFonts w:asciiTheme="majorHAnsi" w:hAnsiTheme="majorHAnsi" w:cstheme="majorHAnsi"/>
        </w:rPr>
      </w:pPr>
      <w:bookmarkStart w:id="43" w:name="_Toc202954502"/>
      <w:r w:rsidRPr="0063255A">
        <w:rPr>
          <w:rFonts w:asciiTheme="majorHAnsi" w:hAnsiTheme="majorHAnsi" w:cstheme="majorHAnsi"/>
        </w:rPr>
        <w:t>IZZIVI</w:t>
      </w:r>
      <w:bookmarkEnd w:id="43"/>
    </w:p>
    <w:p w14:paraId="78FDC006" w14:textId="77777777" w:rsidR="003F69F2" w:rsidRDefault="003F69F2" w:rsidP="002355DC"/>
    <w:p w14:paraId="4900B71B" w14:textId="29D9905F" w:rsidR="00186366" w:rsidRDefault="00186366" w:rsidP="002355DC">
      <w:r>
        <w:rPr>
          <w:rFonts w:asciiTheme="majorHAnsi" w:hAnsiTheme="majorHAnsi" w:cstheme="majorHAnsi"/>
        </w:rPr>
        <w:t xml:space="preserve">49 % občanov </w:t>
      </w:r>
      <w:r w:rsidR="002C07B5">
        <w:rPr>
          <w:rFonts w:asciiTheme="majorHAnsi" w:hAnsiTheme="majorHAnsi" w:cstheme="majorHAnsi"/>
        </w:rPr>
        <w:t>meni</w:t>
      </w:r>
      <w:r>
        <w:rPr>
          <w:rFonts w:asciiTheme="majorHAnsi" w:hAnsiTheme="majorHAnsi" w:cstheme="majorHAnsi"/>
        </w:rPr>
        <w:t xml:space="preserve">, da so se razmere </w:t>
      </w:r>
      <w:r w:rsidR="00226DC6">
        <w:rPr>
          <w:rFonts w:asciiTheme="majorHAnsi" w:hAnsiTheme="majorHAnsi" w:cstheme="majorHAnsi"/>
        </w:rPr>
        <w:t xml:space="preserve">zaradi hitrosti motornega prometa </w:t>
      </w:r>
      <w:r>
        <w:rPr>
          <w:rFonts w:asciiTheme="majorHAnsi" w:hAnsiTheme="majorHAnsi" w:cstheme="majorHAnsi"/>
        </w:rPr>
        <w:t xml:space="preserve">za pešce in kolesarje v zadnjih letih poslabšale. </w:t>
      </w:r>
      <w:r w:rsidR="00332562">
        <w:rPr>
          <w:rFonts w:asciiTheme="majorHAnsi" w:hAnsiTheme="majorHAnsi" w:cstheme="majorHAnsi"/>
        </w:rPr>
        <w:t>P</w:t>
      </w:r>
      <w:r w:rsidR="00332562" w:rsidRPr="00332562">
        <w:rPr>
          <w:rFonts w:asciiTheme="majorHAnsi" w:hAnsiTheme="majorHAnsi" w:cstheme="majorHAnsi"/>
        </w:rPr>
        <w:t xml:space="preserve">odatki merilcev hitrosti kažejo, da na 8 od 22 lokacij </w:t>
      </w:r>
      <w:r w:rsidR="00226DC6" w:rsidRPr="00226DC6">
        <w:rPr>
          <w:rFonts w:asciiTheme="majorHAnsi" w:hAnsiTheme="majorHAnsi" w:cstheme="majorHAnsi"/>
        </w:rPr>
        <w:t>več kot 80 % voznikov presega omejitev, povprečno pa ta delež za celotno občino znaša 40 %.</w:t>
      </w:r>
    </w:p>
    <w:p w14:paraId="26F1857A" w14:textId="5C89B748" w:rsidR="00332562" w:rsidRDefault="00332562" w:rsidP="00236A23">
      <w:r w:rsidRPr="00332562">
        <w:t xml:space="preserve">V občini se še vedno opravi zelo velik delež kratkih poti z avtomobilom; potniki v avtomobilih predstavljajo približno 80 % vseh potnikov na kordonskih števnih točkah, medtem ko je delež uporabe avtomobilov za poti na delo skoraj 90 %. </w:t>
      </w:r>
      <w:r w:rsidR="001864E7">
        <w:t xml:space="preserve">Podatki kažejo na rast motornega (zlasti osebnega) prometa na glavnih državnih cestah, kot je skozi Prestranek in </w:t>
      </w:r>
      <w:r w:rsidR="00315AD1">
        <w:t>Ravbarkomando</w:t>
      </w:r>
      <w:r w:rsidR="001864E7">
        <w:t xml:space="preserve"> in na avtocestnem priključku</w:t>
      </w:r>
      <w:r w:rsidR="00315AD1">
        <w:t xml:space="preserve"> Postojna</w:t>
      </w:r>
      <w:r w:rsidR="001864E7">
        <w:t>, pa tudi na občinski cesti proti Predjami</w:t>
      </w:r>
      <w:r w:rsidR="00236A23">
        <w:t xml:space="preserve">, kjer ustvarijo veliko prometa obiskovalci turističnih točk Postojnska jama in Predjama, pa tudi industrijska cona Veliki Otok. </w:t>
      </w:r>
    </w:p>
    <w:p w14:paraId="6E5775DE" w14:textId="53DA579B" w:rsidR="000376EA" w:rsidRDefault="001864E7" w:rsidP="00236A23">
      <w:pPr>
        <w:rPr>
          <w:rFonts w:asciiTheme="majorHAnsi" w:hAnsiTheme="majorHAnsi" w:cstheme="majorHAnsi"/>
        </w:rPr>
      </w:pPr>
      <w:r w:rsidRPr="001864E7">
        <w:t>Podatki</w:t>
      </w:r>
      <w:r>
        <w:t xml:space="preserve"> za občinske ceste</w:t>
      </w:r>
      <w:r w:rsidR="00315AD1">
        <w:t xml:space="preserve"> potrjujejo povečan pritisk </w:t>
      </w:r>
      <w:r w:rsidR="00236A23">
        <w:t xml:space="preserve">zlasti </w:t>
      </w:r>
      <w:r w:rsidR="00315AD1">
        <w:t>v turistični sezoni</w:t>
      </w:r>
      <w:r w:rsidRPr="001864E7">
        <w:t xml:space="preserve">, </w:t>
      </w:r>
      <w:r w:rsidR="00315AD1">
        <w:t>ko</w:t>
      </w:r>
      <w:r w:rsidRPr="001864E7">
        <w:t xml:space="preserve"> je povprečno na dan v turistični sezoni za </w:t>
      </w:r>
      <w:r w:rsidR="00315AD1">
        <w:t xml:space="preserve">50 do 100 % </w:t>
      </w:r>
      <w:r w:rsidRPr="001864E7">
        <w:t>več prometa v turistični sezoni glede na celoletno povprečje.</w:t>
      </w:r>
      <w:r w:rsidR="00315AD1" w:rsidRPr="00315AD1">
        <w:rPr>
          <w:rFonts w:asciiTheme="majorHAnsi" w:hAnsiTheme="majorHAnsi" w:cstheme="majorHAnsi"/>
        </w:rPr>
        <w:t xml:space="preserve"> </w:t>
      </w:r>
      <w:r w:rsidR="00315AD1">
        <w:rPr>
          <w:rFonts w:asciiTheme="majorHAnsi" w:hAnsiTheme="majorHAnsi" w:cstheme="majorHAnsi"/>
        </w:rPr>
        <w:t xml:space="preserve">Med junijem in septembrom se odvije približno polovica vsega letnega prometa na cestah od Postojne proti Predjami, državni cesti pri Ravbarkomandi ter v Prestranku. </w:t>
      </w:r>
      <w:r w:rsidR="000376EA">
        <w:rPr>
          <w:rFonts w:asciiTheme="majorHAnsi" w:hAnsiTheme="majorHAnsi" w:cstheme="majorHAnsi"/>
        </w:rPr>
        <w:t xml:space="preserve">Večina prometa se steka skozi središče Postojne, kar predstavlja prevelike obremenitve zlasti za </w:t>
      </w:r>
      <w:r w:rsidR="00165B74">
        <w:rPr>
          <w:rFonts w:asciiTheme="majorHAnsi" w:hAnsiTheme="majorHAnsi" w:cstheme="majorHAnsi"/>
        </w:rPr>
        <w:t xml:space="preserve">Kosovelovo ulico in </w:t>
      </w:r>
      <w:r w:rsidR="000376EA">
        <w:rPr>
          <w:rFonts w:asciiTheme="majorHAnsi" w:hAnsiTheme="majorHAnsi" w:cstheme="majorHAnsi"/>
        </w:rPr>
        <w:t>Jamsko cesto</w:t>
      </w:r>
      <w:r w:rsidR="00332562">
        <w:rPr>
          <w:rFonts w:asciiTheme="majorHAnsi" w:hAnsiTheme="majorHAnsi" w:cstheme="majorHAnsi"/>
        </w:rPr>
        <w:t>, ki nista</w:t>
      </w:r>
      <w:r w:rsidR="000376EA">
        <w:rPr>
          <w:rFonts w:asciiTheme="majorHAnsi" w:hAnsiTheme="majorHAnsi" w:cstheme="majorHAnsi"/>
        </w:rPr>
        <w:t xml:space="preserve"> dimenzioniran</w:t>
      </w:r>
      <w:r w:rsidR="00332562">
        <w:rPr>
          <w:rFonts w:asciiTheme="majorHAnsi" w:hAnsiTheme="majorHAnsi" w:cstheme="majorHAnsi"/>
        </w:rPr>
        <w:t xml:space="preserve">i </w:t>
      </w:r>
      <w:r w:rsidR="000376EA">
        <w:rPr>
          <w:rFonts w:asciiTheme="majorHAnsi" w:hAnsiTheme="majorHAnsi" w:cstheme="majorHAnsi"/>
        </w:rPr>
        <w:t>za tak</w:t>
      </w:r>
      <w:r w:rsidR="00332562">
        <w:rPr>
          <w:rFonts w:asciiTheme="majorHAnsi" w:hAnsiTheme="majorHAnsi" w:cstheme="majorHAnsi"/>
        </w:rPr>
        <w:t>o gost</w:t>
      </w:r>
      <w:r w:rsidR="000376EA">
        <w:rPr>
          <w:rFonts w:asciiTheme="majorHAnsi" w:hAnsiTheme="majorHAnsi" w:cstheme="majorHAnsi"/>
        </w:rPr>
        <w:t xml:space="preserve"> promet</w:t>
      </w:r>
      <w:r w:rsidR="00165B74">
        <w:rPr>
          <w:rFonts w:asciiTheme="majorHAnsi" w:hAnsiTheme="majorHAnsi" w:cstheme="majorHAnsi"/>
        </w:rPr>
        <w:t xml:space="preserve"> </w:t>
      </w:r>
      <w:r w:rsidR="00332562">
        <w:rPr>
          <w:rFonts w:asciiTheme="majorHAnsi" w:hAnsiTheme="majorHAnsi" w:cstheme="majorHAnsi"/>
        </w:rPr>
        <w:t>ter</w:t>
      </w:r>
      <w:r w:rsidR="00165B74">
        <w:rPr>
          <w:rFonts w:asciiTheme="majorHAnsi" w:hAnsiTheme="majorHAnsi" w:cstheme="majorHAnsi"/>
        </w:rPr>
        <w:t xml:space="preserve"> </w:t>
      </w:r>
      <w:r w:rsidR="00332562">
        <w:rPr>
          <w:rFonts w:asciiTheme="majorHAnsi" w:hAnsiTheme="majorHAnsi" w:cstheme="majorHAnsi"/>
        </w:rPr>
        <w:t>številne</w:t>
      </w:r>
      <w:r w:rsidR="00165B74">
        <w:rPr>
          <w:rFonts w:asciiTheme="majorHAnsi" w:hAnsiTheme="majorHAnsi" w:cstheme="majorHAnsi"/>
        </w:rPr>
        <w:t xml:space="preserve"> avtobus</w:t>
      </w:r>
      <w:r w:rsidR="00332562">
        <w:rPr>
          <w:rFonts w:asciiTheme="majorHAnsi" w:hAnsiTheme="majorHAnsi" w:cstheme="majorHAnsi"/>
        </w:rPr>
        <w:t>e</w:t>
      </w:r>
      <w:r w:rsidR="00165B74">
        <w:rPr>
          <w:rFonts w:asciiTheme="majorHAnsi" w:hAnsiTheme="majorHAnsi" w:cstheme="majorHAnsi"/>
        </w:rPr>
        <w:t xml:space="preserve"> in tovorn</w:t>
      </w:r>
      <w:r w:rsidR="00332562">
        <w:rPr>
          <w:rFonts w:asciiTheme="majorHAnsi" w:hAnsiTheme="majorHAnsi" w:cstheme="majorHAnsi"/>
        </w:rPr>
        <w:t>a</w:t>
      </w:r>
      <w:r w:rsidR="00165B74">
        <w:rPr>
          <w:rFonts w:asciiTheme="majorHAnsi" w:hAnsiTheme="majorHAnsi" w:cstheme="majorHAnsi"/>
        </w:rPr>
        <w:t xml:space="preserve"> vozil</w:t>
      </w:r>
      <w:r w:rsidR="00332562">
        <w:rPr>
          <w:rFonts w:asciiTheme="majorHAnsi" w:hAnsiTheme="majorHAnsi" w:cstheme="majorHAnsi"/>
        </w:rPr>
        <w:t>a</w:t>
      </w:r>
      <w:r w:rsidR="000376EA">
        <w:rPr>
          <w:rFonts w:asciiTheme="majorHAnsi" w:hAnsiTheme="majorHAnsi" w:cstheme="majorHAnsi"/>
        </w:rPr>
        <w:t xml:space="preserve">, poleg tega </w:t>
      </w:r>
      <w:r w:rsidR="00332562">
        <w:rPr>
          <w:rFonts w:asciiTheme="majorHAnsi" w:hAnsiTheme="majorHAnsi" w:cstheme="majorHAnsi"/>
        </w:rPr>
        <w:t xml:space="preserve">pa </w:t>
      </w:r>
      <w:r w:rsidR="000376EA">
        <w:rPr>
          <w:rFonts w:asciiTheme="majorHAnsi" w:hAnsiTheme="majorHAnsi" w:cstheme="majorHAnsi"/>
        </w:rPr>
        <w:t>ni dovolj prostora za</w:t>
      </w:r>
      <w:r w:rsidR="00165B74">
        <w:rPr>
          <w:rFonts w:asciiTheme="majorHAnsi" w:hAnsiTheme="majorHAnsi" w:cstheme="majorHAnsi"/>
        </w:rPr>
        <w:t xml:space="preserve"> ustrezno</w:t>
      </w:r>
      <w:r w:rsidR="000376EA">
        <w:rPr>
          <w:rFonts w:asciiTheme="majorHAnsi" w:hAnsiTheme="majorHAnsi" w:cstheme="majorHAnsi"/>
        </w:rPr>
        <w:t xml:space="preserve"> umestitev </w:t>
      </w:r>
      <w:r w:rsidR="00165B74">
        <w:rPr>
          <w:rFonts w:asciiTheme="majorHAnsi" w:hAnsiTheme="majorHAnsi" w:cstheme="majorHAnsi"/>
        </w:rPr>
        <w:t>vse infrastrukture, kot so kolesarske površine. Zaradi velike količine prometa se krepijo negativni vplivi na okoliške prebivalce ter na ranljive udeležence v prometu, kot so pešci in kolesarji.</w:t>
      </w:r>
    </w:p>
    <w:p w14:paraId="1A0D4320" w14:textId="192D741D" w:rsidR="00165B74" w:rsidRPr="000376EA" w:rsidRDefault="00165B74" w:rsidP="00236A23">
      <w:pPr>
        <w:rPr>
          <w:rFonts w:asciiTheme="majorHAnsi" w:hAnsiTheme="majorHAnsi" w:cstheme="majorHAnsi"/>
        </w:rPr>
      </w:pPr>
      <w:r>
        <w:rPr>
          <w:rFonts w:asciiTheme="majorHAnsi" w:hAnsiTheme="majorHAnsi" w:cstheme="majorHAnsi"/>
        </w:rPr>
        <w:t>Prebivalci manjših naselij se soočajo s težavami, povezanimi z</w:t>
      </w:r>
      <w:r w:rsidRPr="002355DC">
        <w:rPr>
          <w:rFonts w:asciiTheme="majorHAnsi" w:hAnsiTheme="majorHAnsi" w:cstheme="majorHAnsi"/>
        </w:rPr>
        <w:t xml:space="preserve"> navigacij</w:t>
      </w:r>
      <w:r>
        <w:rPr>
          <w:rFonts w:asciiTheme="majorHAnsi" w:hAnsiTheme="majorHAnsi" w:cstheme="majorHAnsi"/>
        </w:rPr>
        <w:t xml:space="preserve">skimi sistemi, </w:t>
      </w:r>
      <w:r w:rsidR="00332562" w:rsidRPr="00332562">
        <w:rPr>
          <w:rFonts w:asciiTheme="majorHAnsi" w:hAnsiTheme="majorHAnsi" w:cstheme="majorHAnsi"/>
        </w:rPr>
        <w:t>ki usmerjajo turiste po stranskih lokalnih cestah, kar povzroča hrup in poslabšuje prometno varnost. Ob nesrečah ali zastojih na avtocesti se promet preusmerja skozi mesto Postojna, kar moti lokalne prebivalce. Na območju Planine dodatno moti rast števila motoristov, ki povečujejo raven hrupa.</w:t>
      </w:r>
    </w:p>
    <w:p w14:paraId="3A1E6F4B" w14:textId="62DEBA1A" w:rsidR="00AA12BF" w:rsidRDefault="00315AD1" w:rsidP="00236A23">
      <w:r>
        <w:t xml:space="preserve">Glede trendov </w:t>
      </w:r>
      <w:r w:rsidR="00332562">
        <w:t xml:space="preserve">na </w:t>
      </w:r>
      <w:r w:rsidRPr="00315AD1">
        <w:t>področj</w:t>
      </w:r>
      <w:r w:rsidR="00332562">
        <w:t>u</w:t>
      </w:r>
      <w:r w:rsidRPr="00315AD1">
        <w:t xml:space="preserve"> motornega prometa </w:t>
      </w:r>
      <w:r>
        <w:t xml:space="preserve">so občani in občanke v anketi podali najslabše ocene. </w:t>
      </w:r>
      <w:r w:rsidR="00332562" w:rsidRPr="00332562">
        <w:t xml:space="preserve">Najbolj naj bi se v zadnjih letih poslabšala pretočnost prometa oziroma zastoji ter količina tovornega prometa, sledi razpoložljivost parkirišč in stanje cest. Enako ugotavlja Strategija razvoja turizma, saj so obiskovalci in turisti najmanj zadovoljni s pretočnostjo prometa na cesti Postojna–Predjama. Nekatere </w:t>
      </w:r>
      <w:r w:rsidR="00332562" w:rsidRPr="00332562">
        <w:lastRenderedPageBreak/>
        <w:t>cestne površine so v slabem stanju in ne zagotavljajo primernih voznih lastnosti. Sistemski izziv predstavlja dejstvo, da nimamo pristojnosti za urejanje državne ceste skozi Postojno in Prestranek, kjer se soočamo z največ zastoji in izzivi prometne varnosti. Prav tako nimamo pomembnega vpliva na avtocestno omrežje. Skozi občino poteka edini odsek na poti med severnimi državami in Hrvaško, kar pomeni velik pritisk tranzitnega prometa na lokalno prebivalstvo Rakitnika, Matenje vasi in Prestranka. Kljub temu da je Postojna relativno veliko mesto in izjemno pomembno turistično središče, ima le en avtocestni priključek, kar dodatno obremenjuje ceste skozi središče mesta.</w:t>
      </w:r>
    </w:p>
    <w:p w14:paraId="53069CA0" w14:textId="476C091D" w:rsidR="00186366" w:rsidRDefault="00186366" w:rsidP="00332562">
      <w:pPr>
        <w:pStyle w:val="Besedilo"/>
      </w:pPr>
      <w:r>
        <w:drawing>
          <wp:inline distT="0" distB="0" distL="0" distR="0" wp14:anchorId="39438A4B" wp14:editId="5D740837">
            <wp:extent cx="5727358" cy="2879993"/>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48875" cy="2890813"/>
                    </a:xfrm>
                    <a:prstGeom prst="rect">
                      <a:avLst/>
                    </a:prstGeom>
                    <a:noFill/>
                  </pic:spPr>
                </pic:pic>
              </a:graphicData>
            </a:graphic>
          </wp:inline>
        </w:drawing>
      </w:r>
    </w:p>
    <w:p w14:paraId="16A673EE" w14:textId="464E61F9" w:rsidR="00186366" w:rsidRPr="00186366" w:rsidRDefault="00186366" w:rsidP="00236A23">
      <w:pPr>
        <w:rPr>
          <w:i/>
          <w:iCs/>
        </w:rPr>
      </w:pPr>
      <w:r w:rsidRPr="00186366">
        <w:rPr>
          <w:i/>
          <w:iCs/>
        </w:rPr>
        <w:t>Količina mesečnega prometa na izbranih števnih mestih v letu 2023</w:t>
      </w:r>
      <w:r>
        <w:rPr>
          <w:i/>
          <w:iCs/>
        </w:rPr>
        <w:t xml:space="preserve"> kaže na izrazito povečanje prometa v visoki turistični sezoni med majem in oktobrom.</w:t>
      </w:r>
    </w:p>
    <w:p w14:paraId="26396F91" w14:textId="07B81D47" w:rsidR="00C84E33" w:rsidRDefault="00C84E33" w:rsidP="00C84E33">
      <w:pPr>
        <w:pStyle w:val="Heading2"/>
        <w:rPr>
          <w:rFonts w:asciiTheme="majorHAnsi" w:hAnsiTheme="majorHAnsi" w:cstheme="majorHAnsi"/>
        </w:rPr>
      </w:pPr>
      <w:bookmarkStart w:id="44" w:name="_Toc202954503"/>
      <w:r w:rsidRPr="0063255A">
        <w:rPr>
          <w:rFonts w:asciiTheme="majorHAnsi" w:hAnsiTheme="majorHAnsi" w:cstheme="majorHAnsi"/>
        </w:rPr>
        <w:t>PRILOŽNOSTI</w:t>
      </w:r>
      <w:bookmarkEnd w:id="44"/>
    </w:p>
    <w:p w14:paraId="3D47ECB5" w14:textId="77777777" w:rsidR="00D17FD3" w:rsidRPr="00D17FD3" w:rsidRDefault="00D17FD3" w:rsidP="00D17FD3"/>
    <w:p w14:paraId="3CA03ACF" w14:textId="77777777" w:rsidR="00F2132D" w:rsidRPr="00F2132D" w:rsidRDefault="00F2132D" w:rsidP="00F2132D">
      <w:pPr>
        <w:rPr>
          <w:rFonts w:asciiTheme="majorHAnsi" w:hAnsiTheme="majorHAnsi" w:cstheme="majorHAnsi"/>
        </w:rPr>
      </w:pPr>
      <w:r w:rsidRPr="00F2132D">
        <w:rPr>
          <w:rFonts w:asciiTheme="majorHAnsi" w:hAnsiTheme="majorHAnsi" w:cstheme="majorHAnsi"/>
        </w:rPr>
        <w:t>Zaradi obsega pristojnosti je naša največja priložnost v upravljanju lokalnega omrežja. Uspeh prenove Tržaške ceste nas motivira, da transformacije cestnih površin izvajamo tudi drugod, pri čemer so pilotne izvedbe ključno orodje. Vodenju lokalnega prometa v mestu namreč primanjkuje rezerv: s poceni ukrepi bi lahko zmanjšali promet na nekaterih ulicah in izboljšali varnost vseh udeležencev.</w:t>
      </w:r>
    </w:p>
    <w:p w14:paraId="29362D1B" w14:textId="77777777" w:rsidR="00F2132D" w:rsidRPr="00F2132D" w:rsidRDefault="00F2132D" w:rsidP="00F2132D">
      <w:pPr>
        <w:rPr>
          <w:rFonts w:asciiTheme="majorHAnsi" w:hAnsiTheme="majorHAnsi" w:cstheme="majorHAnsi"/>
        </w:rPr>
      </w:pPr>
      <w:r w:rsidRPr="00F2132D">
        <w:rPr>
          <w:rFonts w:asciiTheme="majorHAnsi" w:hAnsiTheme="majorHAnsi" w:cstheme="majorHAnsi"/>
        </w:rPr>
        <w:t>V motorni promet spada tudi spodbujanje sopotništva, kar povečuje zasedenost avtomobilov in zmanjšuje pritisk na cestno infrastrukturo. Slabše razmere za motorni promet, kot jih zaznavajo uporabniki, lahko postanejo priložnost za spreminjanje potovalnih navad, zlasti na kratkih poteh. Uporabniki so lahko bolj motivirani za hojo in kolesarjenje, saj sta ta načina mobilnosti manj stresna in bolj zdrava. To je še posebej pomembno ob dejstvu, da pri nas – za razliko od marsikatere druge občine in splošnega slovenskega trenda – stopnja motorizacije (lastništvo avtomobilov na 1.000 prebivalcev) stagnira namesto da bi naraščala.</w:t>
      </w:r>
    </w:p>
    <w:p w14:paraId="788E434E" w14:textId="2B10A6BA" w:rsidR="009F3547" w:rsidRPr="009F3547" w:rsidRDefault="00F2132D" w:rsidP="00F2132D">
      <w:pPr>
        <w:rPr>
          <w:rFonts w:asciiTheme="majorHAnsi" w:hAnsiTheme="majorHAnsi" w:cstheme="majorHAnsi"/>
        </w:rPr>
      </w:pPr>
      <w:r w:rsidRPr="00F2132D">
        <w:rPr>
          <w:rFonts w:asciiTheme="majorHAnsi" w:hAnsiTheme="majorHAnsi" w:cstheme="majorHAnsi"/>
        </w:rPr>
        <w:t>Dolgoročno, po letu 2030, bo izgradnja avtoceste Postojna–Jelšane ponudila dodatne priložnosti, saj bo močno umirila promet skozi naselja.</w:t>
      </w:r>
    </w:p>
    <w:p w14:paraId="1C9AB894" w14:textId="451BCC94" w:rsidR="009F3547" w:rsidRDefault="009F3547" w:rsidP="00F2132D">
      <w:pPr>
        <w:pStyle w:val="Besedilo"/>
      </w:pPr>
      <w:r w:rsidRPr="00F2132D">
        <w:lastRenderedPageBreak/>
        <w:drawing>
          <wp:inline distT="0" distB="0" distL="0" distR="0" wp14:anchorId="1C8107F9" wp14:editId="74142D53">
            <wp:extent cx="5760720" cy="432054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6841451" w14:textId="1A8298B8" w:rsidR="009F3547" w:rsidRDefault="009F3547" w:rsidP="00F2132D">
      <w:pPr>
        <w:pStyle w:val="NormalWeb"/>
        <w:spacing w:before="0" w:beforeAutospacing="0" w:after="0" w:afterAutospacing="0"/>
        <w:rPr>
          <w:rFonts w:asciiTheme="majorHAnsi" w:hAnsiTheme="majorHAnsi" w:cstheme="majorHAnsi"/>
          <w:i/>
          <w:iCs/>
          <w:sz w:val="22"/>
          <w:szCs w:val="22"/>
        </w:rPr>
      </w:pPr>
      <w:r>
        <w:rPr>
          <w:rFonts w:asciiTheme="majorHAnsi" w:hAnsiTheme="majorHAnsi" w:cstheme="majorHAnsi"/>
          <w:i/>
          <w:iCs/>
          <w:sz w:val="22"/>
          <w:szCs w:val="22"/>
        </w:rPr>
        <w:t>Avtocesta Postojna–Jelšane je dolgoročna priložnost za korenitejšo umirjanje prometa v občinskih naseljih</w:t>
      </w:r>
      <w:r w:rsidR="00482383">
        <w:rPr>
          <w:rFonts w:asciiTheme="majorHAnsi" w:hAnsiTheme="majorHAnsi" w:cstheme="majorHAnsi"/>
          <w:i/>
          <w:iCs/>
          <w:sz w:val="22"/>
          <w:szCs w:val="22"/>
        </w:rPr>
        <w:t>.</w:t>
      </w:r>
    </w:p>
    <w:p w14:paraId="1F2981FE" w14:textId="77777777" w:rsidR="00F2132D" w:rsidRPr="0063255A" w:rsidRDefault="00F2132D" w:rsidP="00F2132D">
      <w:pPr>
        <w:pStyle w:val="NormalWeb"/>
        <w:spacing w:before="0" w:beforeAutospacing="0" w:after="0" w:afterAutospacing="0"/>
        <w:rPr>
          <w:rFonts w:asciiTheme="majorHAnsi" w:hAnsiTheme="majorHAnsi" w:cstheme="majorHAnsi"/>
          <w:i/>
          <w:iCs/>
          <w:sz w:val="22"/>
          <w:szCs w:val="22"/>
        </w:rPr>
      </w:pPr>
    </w:p>
    <w:p w14:paraId="0479C1AE" w14:textId="1302D919" w:rsidR="00C84E33" w:rsidRPr="0063255A" w:rsidRDefault="00C84E33" w:rsidP="00C84E33">
      <w:pPr>
        <w:pStyle w:val="Heading2"/>
        <w:rPr>
          <w:rFonts w:asciiTheme="majorHAnsi" w:hAnsiTheme="majorHAnsi" w:cstheme="majorHAnsi"/>
        </w:rPr>
      </w:pPr>
      <w:bookmarkStart w:id="45" w:name="_Toc202954504"/>
      <w:r w:rsidRPr="0063255A">
        <w:rPr>
          <w:rFonts w:asciiTheme="majorHAnsi" w:hAnsiTheme="majorHAnsi" w:cstheme="majorHAnsi"/>
        </w:rPr>
        <w:t>STRATEŠKO VODILO IN AMBICIJE</w:t>
      </w:r>
      <w:bookmarkEnd w:id="45"/>
    </w:p>
    <w:p w14:paraId="6FB17B1D" w14:textId="2F25B4E4" w:rsidR="004405FB" w:rsidRPr="0063255A" w:rsidRDefault="002D03E5" w:rsidP="004405FB">
      <w:pPr>
        <w:rPr>
          <w:rFonts w:asciiTheme="majorHAnsi" w:hAnsiTheme="majorHAnsi" w:cstheme="majorHAnsi"/>
        </w:rPr>
      </w:pPr>
      <w:r w:rsidRPr="0063255A">
        <w:rPr>
          <w:rFonts w:asciiTheme="majorHAnsi" w:hAnsiTheme="majorHAnsi" w:cstheme="majorHAnsi"/>
        </w:rPr>
        <w:t xml:space="preserve">Glavni prioriteti tega stebra bosta </w:t>
      </w:r>
      <w:r w:rsidR="004405FB">
        <w:rPr>
          <w:rFonts w:asciiTheme="majorHAnsi" w:hAnsiTheme="majorHAnsi" w:cstheme="majorHAnsi"/>
        </w:rPr>
        <w:t>u</w:t>
      </w:r>
      <w:r w:rsidR="004405FB" w:rsidRPr="004405FB">
        <w:rPr>
          <w:rFonts w:asciiTheme="majorHAnsi" w:hAnsiTheme="majorHAnsi" w:cstheme="majorHAnsi"/>
        </w:rPr>
        <w:t>mirjanje prometa (zniževanje hitrosti)</w:t>
      </w:r>
      <w:r w:rsidR="004405FB">
        <w:rPr>
          <w:rFonts w:asciiTheme="majorHAnsi" w:hAnsiTheme="majorHAnsi" w:cstheme="majorHAnsi"/>
        </w:rPr>
        <w:t xml:space="preserve"> ter u</w:t>
      </w:r>
      <w:r w:rsidR="004405FB" w:rsidRPr="004405FB">
        <w:rPr>
          <w:rFonts w:asciiTheme="majorHAnsi" w:hAnsiTheme="majorHAnsi" w:cstheme="majorHAnsi"/>
        </w:rPr>
        <w:t>pravljanje turističnih tokov na občinskih cestah</w:t>
      </w:r>
      <w:r w:rsidR="004405FB">
        <w:rPr>
          <w:rFonts w:asciiTheme="majorHAnsi" w:hAnsiTheme="majorHAnsi" w:cstheme="majorHAnsi"/>
        </w:rPr>
        <w:t>.</w:t>
      </w:r>
    </w:p>
    <w:tbl>
      <w:tblPr>
        <w:tblStyle w:val="GridTable4-Accent1"/>
        <w:tblW w:w="0" w:type="auto"/>
        <w:tbl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insideH w:val="single" w:sz="4" w:space="0" w:color="767171" w:themeColor="background2" w:themeShade="80"/>
          <w:insideV w:val="single" w:sz="4" w:space="0" w:color="767171" w:themeColor="background2" w:themeShade="80"/>
        </w:tblBorders>
        <w:tblLook w:val="04A0" w:firstRow="1" w:lastRow="0" w:firstColumn="1" w:lastColumn="0" w:noHBand="0" w:noVBand="1"/>
      </w:tblPr>
      <w:tblGrid>
        <w:gridCol w:w="4531"/>
        <w:gridCol w:w="4531"/>
      </w:tblGrid>
      <w:tr w:rsidR="002D03E5" w:rsidRPr="0063255A" w14:paraId="3C391136" w14:textId="77777777" w:rsidTr="003F69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Borders>
              <w:top w:val="none" w:sz="0" w:space="0" w:color="auto"/>
              <w:left w:val="none" w:sz="0" w:space="0" w:color="auto"/>
              <w:bottom w:val="none" w:sz="0" w:space="0" w:color="auto"/>
              <w:right w:val="none" w:sz="0" w:space="0" w:color="auto"/>
            </w:tcBorders>
            <w:shd w:val="clear" w:color="auto" w:fill="922F34"/>
          </w:tcPr>
          <w:p w14:paraId="442EBCF9" w14:textId="77777777" w:rsidR="002D03E5" w:rsidRPr="0063255A" w:rsidRDefault="002D03E5" w:rsidP="000E2D7B">
            <w:pPr>
              <w:rPr>
                <w:rFonts w:asciiTheme="majorHAnsi" w:hAnsiTheme="majorHAnsi" w:cstheme="majorHAnsi"/>
              </w:rPr>
            </w:pPr>
            <w:r w:rsidRPr="0063255A">
              <w:rPr>
                <w:rFonts w:asciiTheme="majorHAnsi" w:hAnsiTheme="majorHAnsi" w:cstheme="majorHAnsi"/>
              </w:rPr>
              <w:t>Strateško vodilo</w:t>
            </w:r>
          </w:p>
        </w:tc>
        <w:tc>
          <w:tcPr>
            <w:tcW w:w="4531" w:type="dxa"/>
            <w:tcBorders>
              <w:top w:val="none" w:sz="0" w:space="0" w:color="auto"/>
              <w:left w:val="none" w:sz="0" w:space="0" w:color="auto"/>
              <w:bottom w:val="none" w:sz="0" w:space="0" w:color="auto"/>
              <w:right w:val="none" w:sz="0" w:space="0" w:color="auto"/>
            </w:tcBorders>
            <w:shd w:val="clear" w:color="auto" w:fill="922F34"/>
          </w:tcPr>
          <w:p w14:paraId="5014777F" w14:textId="77777777" w:rsidR="002D03E5" w:rsidRPr="0063255A" w:rsidRDefault="002D03E5" w:rsidP="000E2D7B">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63255A">
              <w:rPr>
                <w:rFonts w:asciiTheme="majorHAnsi" w:hAnsiTheme="majorHAnsi" w:cstheme="majorHAnsi"/>
              </w:rPr>
              <w:t>Ambicija</w:t>
            </w:r>
          </w:p>
        </w:tc>
      </w:tr>
      <w:tr w:rsidR="002D03E5" w:rsidRPr="0063255A" w14:paraId="362EECA6" w14:textId="77777777" w:rsidTr="003F69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shd w:val="clear" w:color="auto" w:fill="FFFFFF" w:themeFill="background1"/>
          </w:tcPr>
          <w:p w14:paraId="745628CB" w14:textId="430C8786" w:rsidR="002D03E5" w:rsidRPr="0063255A" w:rsidRDefault="004405FB" w:rsidP="00014E85">
            <w:pPr>
              <w:jc w:val="left"/>
              <w:rPr>
                <w:rFonts w:asciiTheme="majorHAnsi" w:hAnsiTheme="majorHAnsi" w:cstheme="majorHAnsi"/>
                <w:b w:val="0"/>
                <w:bCs w:val="0"/>
              </w:rPr>
            </w:pPr>
            <w:r w:rsidRPr="004405FB">
              <w:rPr>
                <w:rFonts w:asciiTheme="majorHAnsi" w:hAnsiTheme="majorHAnsi" w:cstheme="majorHAnsi"/>
                <w:b w:val="0"/>
                <w:bCs w:val="0"/>
              </w:rPr>
              <w:t>Zmanjšanje negativnih vplivov motornega prometa z umirjanjem hitrosti prometa v naseljih, zmanjševanju privlačnosti uporabe avtomobila za kratke poti ter spodbujanjem povečevanja zasedenosti vozil.</w:t>
            </w:r>
          </w:p>
        </w:tc>
        <w:tc>
          <w:tcPr>
            <w:tcW w:w="4531" w:type="dxa"/>
            <w:shd w:val="clear" w:color="auto" w:fill="FFFFFF" w:themeFill="background1"/>
          </w:tcPr>
          <w:p w14:paraId="7B9D4005" w14:textId="04B34E8D" w:rsidR="004405FB" w:rsidRPr="004405FB" w:rsidRDefault="004405FB" w:rsidP="004405FB">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405FB">
              <w:rPr>
                <w:rFonts w:asciiTheme="majorHAnsi" w:hAnsiTheme="majorHAnsi" w:cstheme="majorHAnsi"/>
              </w:rPr>
              <w:t>Delež voznikov, ki vozi nad omejitvijo hitrosti, je na vseh 21 števnih mestih nižji od 30 % (izhodiščna vrednost 6 od 21 števnih mest)</w:t>
            </w:r>
            <w:r>
              <w:rPr>
                <w:rFonts w:asciiTheme="majorHAnsi" w:hAnsiTheme="majorHAnsi" w:cstheme="majorHAnsi"/>
              </w:rPr>
              <w:t>.</w:t>
            </w:r>
          </w:p>
          <w:p w14:paraId="5AADF1B5" w14:textId="77777777" w:rsidR="004405FB" w:rsidRPr="004405FB" w:rsidRDefault="004405FB" w:rsidP="004405FB">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14:paraId="5E1E8A30" w14:textId="19793533" w:rsidR="004405FB" w:rsidRPr="004405FB" w:rsidRDefault="004405FB" w:rsidP="004405FB">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405FB">
              <w:rPr>
                <w:rFonts w:asciiTheme="majorHAnsi" w:hAnsiTheme="majorHAnsi" w:cstheme="majorHAnsi"/>
              </w:rPr>
              <w:t>Znižanje deleža zaposlenih, ki se vozijo z avtom na delo</w:t>
            </w:r>
            <w:r w:rsidR="004B304E">
              <w:rPr>
                <w:rFonts w:asciiTheme="majorHAnsi" w:hAnsiTheme="majorHAnsi" w:cstheme="majorHAnsi"/>
              </w:rPr>
              <w:t>,</w:t>
            </w:r>
            <w:r w:rsidRPr="004405FB">
              <w:rPr>
                <w:rFonts w:asciiTheme="majorHAnsi" w:hAnsiTheme="majorHAnsi" w:cstheme="majorHAnsi"/>
              </w:rPr>
              <w:t xml:space="preserve"> </w:t>
            </w:r>
            <w:r w:rsidR="004B304E" w:rsidRPr="004405FB">
              <w:rPr>
                <w:rFonts w:asciiTheme="majorHAnsi" w:hAnsiTheme="majorHAnsi" w:cstheme="majorHAnsi"/>
              </w:rPr>
              <w:t xml:space="preserve">s 94 % </w:t>
            </w:r>
            <w:r w:rsidRPr="004405FB">
              <w:rPr>
                <w:rFonts w:asciiTheme="majorHAnsi" w:hAnsiTheme="majorHAnsi" w:cstheme="majorHAnsi"/>
              </w:rPr>
              <w:t xml:space="preserve">na 80 % (anketa </w:t>
            </w:r>
            <w:r>
              <w:rPr>
                <w:rFonts w:asciiTheme="majorHAnsi" w:hAnsiTheme="majorHAnsi" w:cstheme="majorHAnsi"/>
              </w:rPr>
              <w:t xml:space="preserve">v </w:t>
            </w:r>
            <w:r w:rsidRPr="004405FB">
              <w:rPr>
                <w:rFonts w:asciiTheme="majorHAnsi" w:hAnsiTheme="majorHAnsi" w:cstheme="majorHAnsi"/>
              </w:rPr>
              <w:t>podjetji</w:t>
            </w:r>
            <w:r>
              <w:rPr>
                <w:rFonts w:asciiTheme="majorHAnsi" w:hAnsiTheme="majorHAnsi" w:cstheme="majorHAnsi"/>
              </w:rPr>
              <w:t>h</w:t>
            </w:r>
            <w:r w:rsidRPr="004405FB">
              <w:rPr>
                <w:rFonts w:asciiTheme="majorHAnsi" w:hAnsiTheme="majorHAnsi" w:cstheme="majorHAnsi"/>
              </w:rPr>
              <w:t xml:space="preserve"> v Postojni)</w:t>
            </w:r>
            <w:r>
              <w:rPr>
                <w:rFonts w:asciiTheme="majorHAnsi" w:hAnsiTheme="majorHAnsi" w:cstheme="majorHAnsi"/>
              </w:rPr>
              <w:t>.</w:t>
            </w:r>
          </w:p>
          <w:p w14:paraId="54A840AF" w14:textId="77777777" w:rsidR="004405FB" w:rsidRPr="004405FB" w:rsidRDefault="004405FB" w:rsidP="004405FB">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14:paraId="55C64CF8" w14:textId="2A49249E" w:rsidR="004405FB" w:rsidRPr="004405FB" w:rsidRDefault="004405FB" w:rsidP="004405FB">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405FB">
              <w:rPr>
                <w:rFonts w:asciiTheme="majorHAnsi" w:hAnsiTheme="majorHAnsi" w:cstheme="majorHAnsi"/>
              </w:rPr>
              <w:t>Znižanje deleža učencev, ki prihajajo v šolo z avtomobilom</w:t>
            </w:r>
            <w:r w:rsidR="004B304E">
              <w:rPr>
                <w:rFonts w:asciiTheme="majorHAnsi" w:hAnsiTheme="majorHAnsi" w:cstheme="majorHAnsi"/>
              </w:rPr>
              <w:t>,</w:t>
            </w:r>
            <w:r w:rsidRPr="004405FB">
              <w:rPr>
                <w:rFonts w:asciiTheme="majorHAnsi" w:hAnsiTheme="majorHAnsi" w:cstheme="majorHAnsi"/>
              </w:rPr>
              <w:t xml:space="preserve"> z 38 % </w:t>
            </w:r>
            <w:r>
              <w:rPr>
                <w:rFonts w:asciiTheme="majorHAnsi" w:hAnsiTheme="majorHAnsi" w:cstheme="majorHAnsi"/>
              </w:rPr>
              <w:t xml:space="preserve">leta 2024 </w:t>
            </w:r>
            <w:r w:rsidRPr="004405FB">
              <w:rPr>
                <w:rFonts w:asciiTheme="majorHAnsi" w:hAnsiTheme="majorHAnsi" w:cstheme="majorHAnsi"/>
              </w:rPr>
              <w:t>na 25 %</w:t>
            </w:r>
            <w:r>
              <w:rPr>
                <w:rFonts w:asciiTheme="majorHAnsi" w:hAnsiTheme="majorHAnsi" w:cstheme="majorHAnsi"/>
              </w:rPr>
              <w:t xml:space="preserve"> leta 2032.</w:t>
            </w:r>
          </w:p>
          <w:p w14:paraId="3383A64E" w14:textId="77777777" w:rsidR="004405FB" w:rsidRPr="004405FB" w:rsidRDefault="004405FB" w:rsidP="004405FB">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14:paraId="2867EE55" w14:textId="3FFA3A00" w:rsidR="002D03E5" w:rsidRPr="0063255A" w:rsidRDefault="004405FB" w:rsidP="004405FB">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405FB">
              <w:rPr>
                <w:rFonts w:asciiTheme="majorHAnsi" w:hAnsiTheme="majorHAnsi" w:cstheme="majorHAnsi"/>
              </w:rPr>
              <w:t>Zmanjšanje deleža osebnega motornega prometa v prometu z 78 %</w:t>
            </w:r>
            <w:r>
              <w:rPr>
                <w:rFonts w:asciiTheme="majorHAnsi" w:hAnsiTheme="majorHAnsi" w:cstheme="majorHAnsi"/>
              </w:rPr>
              <w:t xml:space="preserve"> leta 2024</w:t>
            </w:r>
            <w:r w:rsidRPr="004405FB">
              <w:rPr>
                <w:rFonts w:asciiTheme="majorHAnsi" w:hAnsiTheme="majorHAnsi" w:cstheme="majorHAnsi"/>
              </w:rPr>
              <w:t xml:space="preserve"> na 75 % </w:t>
            </w:r>
            <w:r>
              <w:rPr>
                <w:rFonts w:asciiTheme="majorHAnsi" w:hAnsiTheme="majorHAnsi" w:cstheme="majorHAnsi"/>
              </w:rPr>
              <w:t xml:space="preserve">leta 2032 </w:t>
            </w:r>
            <w:r w:rsidRPr="004405FB">
              <w:rPr>
                <w:rFonts w:asciiTheme="majorHAnsi" w:hAnsiTheme="majorHAnsi" w:cstheme="majorHAnsi"/>
              </w:rPr>
              <w:t>(kordonsko štetje)</w:t>
            </w:r>
            <w:r>
              <w:rPr>
                <w:rFonts w:asciiTheme="majorHAnsi" w:hAnsiTheme="majorHAnsi" w:cstheme="majorHAnsi"/>
              </w:rPr>
              <w:t>.</w:t>
            </w:r>
          </w:p>
        </w:tc>
      </w:tr>
    </w:tbl>
    <w:p w14:paraId="70DF5E3A" w14:textId="77777777" w:rsidR="002D03E5" w:rsidRPr="0063255A" w:rsidRDefault="002D03E5" w:rsidP="002D03E5">
      <w:pPr>
        <w:rPr>
          <w:rFonts w:asciiTheme="majorHAnsi" w:hAnsiTheme="majorHAnsi" w:cstheme="majorHAnsi"/>
        </w:rPr>
      </w:pPr>
    </w:p>
    <w:p w14:paraId="4E07E5EF" w14:textId="77777777" w:rsidR="00C84E33" w:rsidRPr="0063255A" w:rsidRDefault="00C84E33" w:rsidP="00C84E33">
      <w:pPr>
        <w:pStyle w:val="Heading2"/>
        <w:rPr>
          <w:rFonts w:asciiTheme="majorHAnsi" w:hAnsiTheme="majorHAnsi" w:cstheme="majorHAnsi"/>
        </w:rPr>
      </w:pPr>
      <w:bookmarkStart w:id="46" w:name="_Toc202954505"/>
      <w:r w:rsidRPr="0063255A">
        <w:rPr>
          <w:rFonts w:asciiTheme="majorHAnsi" w:hAnsiTheme="majorHAnsi" w:cstheme="majorHAnsi"/>
        </w:rPr>
        <w:lastRenderedPageBreak/>
        <w:t>UKREPI</w:t>
      </w:r>
      <w:bookmarkEnd w:id="46"/>
    </w:p>
    <w:p w14:paraId="1CB9FB03" w14:textId="64FA99A6" w:rsidR="007F0EFD" w:rsidRDefault="007F0EFD">
      <w:pPr>
        <w:rPr>
          <w:rFonts w:asciiTheme="majorHAnsi" w:hAnsiTheme="majorHAnsi" w:cstheme="majorHAnsi"/>
        </w:rPr>
      </w:pPr>
    </w:p>
    <w:p w14:paraId="08F3E3B6" w14:textId="7515C5D2" w:rsidR="009869DE" w:rsidRPr="009B32C8" w:rsidRDefault="009869DE" w:rsidP="009869DE">
      <w:pPr>
        <w:tabs>
          <w:tab w:val="left" w:pos="3375"/>
        </w:tabs>
        <w:rPr>
          <w:rFonts w:asciiTheme="majorHAnsi" w:hAnsiTheme="majorHAnsi" w:cstheme="majorHAnsi"/>
          <w:b/>
          <w:bCs/>
        </w:rPr>
      </w:pPr>
      <w:r w:rsidRPr="009B32C8">
        <w:rPr>
          <w:rFonts w:asciiTheme="majorHAnsi" w:hAnsiTheme="majorHAnsi" w:cstheme="majorHAnsi"/>
          <w:b/>
          <w:bCs/>
        </w:rPr>
        <w:t>Umirjanje prometa</w:t>
      </w:r>
    </w:p>
    <w:p w14:paraId="0F737EFC" w14:textId="35F25153" w:rsidR="009869DE" w:rsidRDefault="00F2132D" w:rsidP="009B32C8">
      <w:pPr>
        <w:tabs>
          <w:tab w:val="left" w:pos="3375"/>
        </w:tabs>
        <w:rPr>
          <w:rFonts w:asciiTheme="majorHAnsi" w:hAnsiTheme="majorHAnsi" w:cstheme="majorHAnsi"/>
        </w:rPr>
      </w:pPr>
      <w:r w:rsidRPr="00F2132D">
        <w:rPr>
          <w:rFonts w:asciiTheme="majorHAnsi" w:hAnsiTheme="majorHAnsi" w:cstheme="majorHAnsi"/>
        </w:rPr>
        <w:t xml:space="preserve">Nadaljevali bomo z načrtovanjem, vzdrževanjem in izvajanjem fizičnih ukrepov za celovito umirjanje prometa, kot so dvignjeni prehodi za pešce, svetlobna signalizacija, prilagoditev cestnih profilov za pešce in kolesarje, </w:t>
      </w:r>
      <w:r w:rsidR="00C9249A" w:rsidRPr="00F2132D">
        <w:rPr>
          <w:rFonts w:asciiTheme="majorHAnsi" w:hAnsiTheme="majorHAnsi" w:cstheme="majorHAnsi"/>
        </w:rPr>
        <w:t>ož</w:t>
      </w:r>
      <w:r w:rsidR="00C9249A">
        <w:rPr>
          <w:rFonts w:asciiTheme="majorHAnsi" w:hAnsiTheme="majorHAnsi" w:cstheme="majorHAnsi"/>
        </w:rPr>
        <w:t>e</w:t>
      </w:r>
      <w:r w:rsidR="00C9249A" w:rsidRPr="00F2132D">
        <w:rPr>
          <w:rFonts w:asciiTheme="majorHAnsi" w:hAnsiTheme="majorHAnsi" w:cstheme="majorHAnsi"/>
        </w:rPr>
        <w:t>nje</w:t>
      </w:r>
      <w:r w:rsidRPr="00F2132D">
        <w:rPr>
          <w:rFonts w:asciiTheme="majorHAnsi" w:hAnsiTheme="majorHAnsi" w:cstheme="majorHAnsi"/>
        </w:rPr>
        <w:t xml:space="preserve"> vozišč ter prilagojeni prometni režimi na območjih šol, vrtcev in drugih javnih ustanov, v mestnem jedru Postojne ter v naseljih in vaseh </w:t>
      </w:r>
      <w:r w:rsidR="009B32C8" w:rsidRPr="009B32C8">
        <w:rPr>
          <w:rFonts w:asciiTheme="majorHAnsi" w:hAnsiTheme="majorHAnsi" w:cstheme="majorHAnsi"/>
        </w:rPr>
        <w:t>(ukrep 5.1).</w:t>
      </w:r>
      <w:r w:rsidR="009B32C8">
        <w:rPr>
          <w:rFonts w:asciiTheme="majorHAnsi" w:hAnsiTheme="majorHAnsi" w:cstheme="majorHAnsi"/>
        </w:rPr>
        <w:t xml:space="preserve"> </w:t>
      </w:r>
      <w:r w:rsidR="009B32C8" w:rsidRPr="009B32C8">
        <w:rPr>
          <w:rFonts w:asciiTheme="majorHAnsi" w:hAnsiTheme="majorHAnsi" w:cstheme="majorHAnsi"/>
        </w:rPr>
        <w:t>Zagotovili</w:t>
      </w:r>
      <w:r w:rsidR="009869DE" w:rsidRPr="009B32C8">
        <w:rPr>
          <w:rFonts w:asciiTheme="majorHAnsi" w:hAnsiTheme="majorHAnsi" w:cstheme="majorHAnsi"/>
        </w:rPr>
        <w:t xml:space="preserve"> </w:t>
      </w:r>
      <w:r w:rsidR="009B32C8" w:rsidRPr="009B32C8">
        <w:rPr>
          <w:rFonts w:asciiTheme="majorHAnsi" w:hAnsiTheme="majorHAnsi" w:cstheme="majorHAnsi"/>
        </w:rPr>
        <w:t>bomo</w:t>
      </w:r>
      <w:r w:rsidR="009869DE" w:rsidRPr="009B32C8">
        <w:rPr>
          <w:rFonts w:asciiTheme="majorHAnsi" w:hAnsiTheme="majorHAnsi" w:cstheme="majorHAnsi"/>
        </w:rPr>
        <w:t xml:space="preserve"> </w:t>
      </w:r>
      <w:r w:rsidR="009B32C8" w:rsidRPr="009B32C8">
        <w:rPr>
          <w:rFonts w:asciiTheme="majorHAnsi" w:hAnsiTheme="majorHAnsi" w:cstheme="majorHAnsi"/>
        </w:rPr>
        <w:t xml:space="preserve">dva </w:t>
      </w:r>
      <w:r w:rsidR="009869DE" w:rsidRPr="009B32C8">
        <w:rPr>
          <w:rFonts w:asciiTheme="majorHAnsi" w:hAnsiTheme="majorHAnsi" w:cstheme="majorHAnsi"/>
        </w:rPr>
        <w:t>radar</w:t>
      </w:r>
      <w:r w:rsidR="009B32C8" w:rsidRPr="009B32C8">
        <w:rPr>
          <w:rFonts w:asciiTheme="majorHAnsi" w:hAnsiTheme="majorHAnsi" w:cstheme="majorHAnsi"/>
        </w:rPr>
        <w:t>ja</w:t>
      </w:r>
      <w:r w:rsidR="009869DE" w:rsidRPr="009B32C8">
        <w:rPr>
          <w:rFonts w:asciiTheme="majorHAnsi" w:hAnsiTheme="majorHAnsi" w:cstheme="majorHAnsi"/>
        </w:rPr>
        <w:t xml:space="preserve"> za nadzor hitrosti in ohišja, ki bodo nameščena na izbranih problematičnih lokacijah s prehitrim prometom (ukrep 5.</w:t>
      </w:r>
      <w:r w:rsidR="009B32C8" w:rsidRPr="009B32C8">
        <w:rPr>
          <w:rFonts w:asciiTheme="majorHAnsi" w:hAnsiTheme="majorHAnsi" w:cstheme="majorHAnsi"/>
        </w:rPr>
        <w:t>2</w:t>
      </w:r>
      <w:r w:rsidR="009869DE" w:rsidRPr="009B32C8">
        <w:rPr>
          <w:rFonts w:asciiTheme="majorHAnsi" w:hAnsiTheme="majorHAnsi" w:cstheme="majorHAnsi"/>
        </w:rPr>
        <w:t>).</w:t>
      </w:r>
    </w:p>
    <w:p w14:paraId="49444379" w14:textId="5F18D1FD" w:rsidR="009B32C8" w:rsidRPr="009B32C8" w:rsidRDefault="009B32C8" w:rsidP="009B32C8">
      <w:pPr>
        <w:tabs>
          <w:tab w:val="left" w:pos="3375"/>
        </w:tabs>
        <w:rPr>
          <w:rFonts w:asciiTheme="majorHAnsi" w:hAnsiTheme="majorHAnsi" w:cstheme="majorHAnsi"/>
          <w:b/>
          <w:bCs/>
        </w:rPr>
      </w:pPr>
      <w:r w:rsidRPr="009B32C8">
        <w:rPr>
          <w:rFonts w:asciiTheme="majorHAnsi" w:hAnsiTheme="majorHAnsi" w:cstheme="majorHAnsi"/>
          <w:b/>
          <w:bCs/>
        </w:rPr>
        <w:t>Upravljanje in vodenje prometa</w:t>
      </w:r>
    </w:p>
    <w:p w14:paraId="0DCFE0C7" w14:textId="17FA30C3" w:rsidR="009B32C8" w:rsidRPr="009B32C8" w:rsidRDefault="009B32C8" w:rsidP="009B32C8">
      <w:pPr>
        <w:tabs>
          <w:tab w:val="left" w:pos="3375"/>
        </w:tabs>
        <w:rPr>
          <w:rFonts w:asciiTheme="majorHAnsi" w:hAnsiTheme="majorHAnsi" w:cstheme="majorHAnsi"/>
        </w:rPr>
      </w:pPr>
      <w:r>
        <w:rPr>
          <w:rFonts w:asciiTheme="majorHAnsi" w:hAnsiTheme="majorHAnsi" w:cstheme="majorHAnsi"/>
        </w:rPr>
        <w:t>Za območje Postojne bomo izdelali načrt vodenja prometa</w:t>
      </w:r>
      <w:r w:rsidR="00F2132D">
        <w:rPr>
          <w:rFonts w:asciiTheme="majorHAnsi" w:hAnsiTheme="majorHAnsi" w:cstheme="majorHAnsi"/>
        </w:rPr>
        <w:t xml:space="preserve">, ki bo določil območja </w:t>
      </w:r>
      <w:r w:rsidRPr="009B32C8">
        <w:rPr>
          <w:rFonts w:asciiTheme="majorHAnsi" w:hAnsiTheme="majorHAnsi" w:cstheme="majorHAnsi"/>
        </w:rPr>
        <w:t xml:space="preserve">prijaznega prometa </w:t>
      </w:r>
      <w:r w:rsidR="00F2132D">
        <w:rPr>
          <w:rFonts w:asciiTheme="majorHAnsi" w:hAnsiTheme="majorHAnsi" w:cstheme="majorHAnsi"/>
        </w:rPr>
        <w:t xml:space="preserve">in </w:t>
      </w:r>
      <w:r w:rsidRPr="009B32C8">
        <w:rPr>
          <w:rFonts w:asciiTheme="majorHAnsi" w:hAnsiTheme="majorHAnsi" w:cstheme="majorHAnsi"/>
        </w:rPr>
        <w:t>prometn</w:t>
      </w:r>
      <w:r w:rsidR="00F2132D">
        <w:rPr>
          <w:rFonts w:asciiTheme="majorHAnsi" w:hAnsiTheme="majorHAnsi" w:cstheme="majorHAnsi"/>
        </w:rPr>
        <w:t>e</w:t>
      </w:r>
      <w:r w:rsidRPr="009B32C8">
        <w:rPr>
          <w:rFonts w:asciiTheme="majorHAnsi" w:hAnsiTheme="majorHAnsi" w:cstheme="majorHAnsi"/>
        </w:rPr>
        <w:t xml:space="preserve"> režim</w:t>
      </w:r>
      <w:r w:rsidR="00F2132D">
        <w:rPr>
          <w:rFonts w:asciiTheme="majorHAnsi" w:hAnsiTheme="majorHAnsi" w:cstheme="majorHAnsi"/>
        </w:rPr>
        <w:t>e</w:t>
      </w:r>
      <w:r w:rsidRPr="009B32C8">
        <w:rPr>
          <w:rFonts w:asciiTheme="majorHAnsi" w:hAnsiTheme="majorHAnsi" w:cstheme="majorHAnsi"/>
        </w:rPr>
        <w:t xml:space="preserve">, ki spodbujajo umirjanje in zmanjševanje prometa </w:t>
      </w:r>
      <w:r w:rsidR="00F2132D">
        <w:rPr>
          <w:rFonts w:asciiTheme="majorHAnsi" w:hAnsiTheme="majorHAnsi" w:cstheme="majorHAnsi"/>
        </w:rPr>
        <w:t>ter</w:t>
      </w:r>
      <w:r w:rsidRPr="009B32C8">
        <w:rPr>
          <w:rFonts w:asciiTheme="majorHAnsi" w:hAnsiTheme="majorHAnsi" w:cstheme="majorHAnsi"/>
        </w:rPr>
        <w:t xml:space="preserve"> zagotavlj</w:t>
      </w:r>
      <w:r w:rsidR="00F2132D">
        <w:rPr>
          <w:rFonts w:asciiTheme="majorHAnsi" w:hAnsiTheme="majorHAnsi" w:cstheme="majorHAnsi"/>
        </w:rPr>
        <w:t>a</w:t>
      </w:r>
      <w:r w:rsidRPr="009B32C8">
        <w:rPr>
          <w:rFonts w:asciiTheme="majorHAnsi" w:hAnsiTheme="majorHAnsi" w:cstheme="majorHAnsi"/>
        </w:rPr>
        <w:t>j</w:t>
      </w:r>
      <w:r w:rsidR="00F2132D">
        <w:rPr>
          <w:rFonts w:asciiTheme="majorHAnsi" w:hAnsiTheme="majorHAnsi" w:cstheme="majorHAnsi"/>
        </w:rPr>
        <w:t>o</w:t>
      </w:r>
      <w:r w:rsidRPr="009B32C8">
        <w:rPr>
          <w:rFonts w:asciiTheme="majorHAnsi" w:hAnsiTheme="majorHAnsi" w:cstheme="majorHAnsi"/>
        </w:rPr>
        <w:t xml:space="preserve"> prostor za </w:t>
      </w:r>
      <w:r w:rsidR="00F2132D">
        <w:rPr>
          <w:rFonts w:asciiTheme="majorHAnsi" w:hAnsiTheme="majorHAnsi" w:cstheme="majorHAnsi"/>
        </w:rPr>
        <w:t>vse</w:t>
      </w:r>
      <w:r w:rsidRPr="009B32C8">
        <w:rPr>
          <w:rFonts w:asciiTheme="majorHAnsi" w:hAnsiTheme="majorHAnsi" w:cstheme="majorHAnsi"/>
        </w:rPr>
        <w:t xml:space="preserve"> udeležence. </w:t>
      </w:r>
      <w:r w:rsidR="00F2132D" w:rsidRPr="00F2132D">
        <w:rPr>
          <w:rFonts w:asciiTheme="majorHAnsi" w:hAnsiTheme="majorHAnsi" w:cstheme="majorHAnsi"/>
        </w:rPr>
        <w:t>Načrt bo lahko vključeval uvedbo enosmernih ulic, slepih ulic odprtih za pešce in kolesarje, zapore za osebni motorni promet itd</w:t>
      </w:r>
      <w:r w:rsidRPr="009B32C8">
        <w:rPr>
          <w:rFonts w:asciiTheme="majorHAnsi" w:hAnsiTheme="majorHAnsi" w:cstheme="majorHAnsi"/>
        </w:rPr>
        <w:t>.</w:t>
      </w:r>
      <w:r>
        <w:rPr>
          <w:rFonts w:asciiTheme="majorHAnsi" w:hAnsiTheme="majorHAnsi" w:cstheme="majorHAnsi"/>
        </w:rPr>
        <w:t xml:space="preserve"> (ukrep 5.3). </w:t>
      </w:r>
      <w:r w:rsidR="00F2132D" w:rsidRPr="00F2132D">
        <w:rPr>
          <w:rFonts w:asciiTheme="majorHAnsi" w:hAnsiTheme="majorHAnsi" w:cstheme="majorHAnsi"/>
        </w:rPr>
        <w:t xml:space="preserve">V času glavne turistične sezone bomo v procese usmerjanja prometa v mestu vključevali lokalno prebivalstvo in obiskovalce, da zagotovimo bolj tekoč potek prometa in preprečimo konflikte med lokalnim in tranzitnim prometom (ukrep 5.4). </w:t>
      </w:r>
      <w:r>
        <w:t>V ta namen bomo tudi p</w:t>
      </w:r>
      <w:r w:rsidRPr="009B32C8">
        <w:rPr>
          <w:rFonts w:asciiTheme="majorHAnsi" w:hAnsiTheme="majorHAnsi" w:cstheme="majorHAnsi"/>
        </w:rPr>
        <w:t>reuči</w:t>
      </w:r>
      <w:r>
        <w:rPr>
          <w:rFonts w:asciiTheme="majorHAnsi" w:hAnsiTheme="majorHAnsi" w:cstheme="majorHAnsi"/>
        </w:rPr>
        <w:t xml:space="preserve">li </w:t>
      </w:r>
      <w:r w:rsidRPr="009B32C8">
        <w:rPr>
          <w:rFonts w:asciiTheme="majorHAnsi" w:hAnsiTheme="majorHAnsi" w:cstheme="majorHAnsi"/>
        </w:rPr>
        <w:t>možnosti za spremembe vodenja tranzitnega prometa v navigacijskih sistemih z omejitvijo prometa na cestah skozi manjša naselja</w:t>
      </w:r>
      <w:r>
        <w:rPr>
          <w:rFonts w:asciiTheme="majorHAnsi" w:hAnsiTheme="majorHAnsi" w:cstheme="majorHAnsi"/>
        </w:rPr>
        <w:t xml:space="preserve">, kjer </w:t>
      </w:r>
      <w:r w:rsidR="00F2132D" w:rsidRPr="00F2132D">
        <w:rPr>
          <w:rFonts w:asciiTheme="majorHAnsi" w:hAnsiTheme="majorHAnsi" w:cstheme="majorHAnsi"/>
        </w:rPr>
        <w:t xml:space="preserve">ta povzroča negativne vplive na prebivalce </w:t>
      </w:r>
      <w:r>
        <w:rPr>
          <w:rFonts w:asciiTheme="majorHAnsi" w:hAnsiTheme="majorHAnsi" w:cstheme="majorHAnsi"/>
        </w:rPr>
        <w:t>(ukrep 5.5).</w:t>
      </w:r>
    </w:p>
    <w:p w14:paraId="38541164" w14:textId="4922BCD5" w:rsidR="009B32C8" w:rsidRPr="00C00081" w:rsidRDefault="009B32C8" w:rsidP="009869DE">
      <w:pPr>
        <w:rPr>
          <w:rFonts w:asciiTheme="majorHAnsi" w:hAnsiTheme="majorHAnsi" w:cstheme="majorHAnsi"/>
          <w:b/>
          <w:bCs/>
        </w:rPr>
      </w:pPr>
      <w:r w:rsidRPr="00C00081">
        <w:rPr>
          <w:rFonts w:asciiTheme="majorHAnsi" w:hAnsiTheme="majorHAnsi" w:cstheme="majorHAnsi"/>
          <w:b/>
          <w:bCs/>
        </w:rPr>
        <w:t>Cestna infrastruktura</w:t>
      </w:r>
    </w:p>
    <w:p w14:paraId="7CE56F83" w14:textId="1679B869" w:rsidR="009869DE" w:rsidRDefault="00F34436">
      <w:pPr>
        <w:rPr>
          <w:rFonts w:asciiTheme="majorHAnsi" w:hAnsiTheme="majorHAnsi" w:cstheme="majorHAnsi"/>
        </w:rPr>
      </w:pPr>
      <w:r w:rsidRPr="00F34436">
        <w:rPr>
          <w:rFonts w:asciiTheme="majorHAnsi" w:hAnsiTheme="majorHAnsi" w:cstheme="majorHAnsi"/>
        </w:rPr>
        <w:t xml:space="preserve">Sanacija dotrajanih vozišč je del rednih dejavnosti, ki se bodo izvajale v skladu s finančnimi zmožnostmi in prioritetami, z namenom zagotavljanja varnosti vseh udeležencev v prometu </w:t>
      </w:r>
      <w:r w:rsidR="009B32C8" w:rsidRPr="000376EA">
        <w:rPr>
          <w:rFonts w:asciiTheme="majorHAnsi" w:hAnsiTheme="majorHAnsi" w:cstheme="majorHAnsi"/>
        </w:rPr>
        <w:t xml:space="preserve">(ukrep 5.6). V mestu Postojna so predvidene nova stanovanjska oziroma razvojna območja, ki terjajo izgradnjo dostopnih cest. </w:t>
      </w:r>
      <w:r>
        <w:rPr>
          <w:rFonts w:asciiTheme="majorHAnsi" w:hAnsiTheme="majorHAnsi" w:cstheme="majorHAnsi"/>
        </w:rPr>
        <w:t>Posk</w:t>
      </w:r>
      <w:r w:rsidR="009B32C8" w:rsidRPr="000376EA">
        <w:rPr>
          <w:rFonts w:asciiTheme="majorHAnsi" w:hAnsiTheme="majorHAnsi" w:cstheme="majorHAnsi"/>
        </w:rPr>
        <w:t>rbeli bomo, da se nove cestne povezave gradi</w:t>
      </w:r>
      <w:r>
        <w:rPr>
          <w:rFonts w:asciiTheme="majorHAnsi" w:hAnsiTheme="majorHAnsi" w:cstheme="majorHAnsi"/>
        </w:rPr>
        <w:t>jo z</w:t>
      </w:r>
      <w:r w:rsidR="009B32C8" w:rsidRPr="000376EA">
        <w:rPr>
          <w:rFonts w:asciiTheme="majorHAnsi" w:hAnsiTheme="majorHAnsi" w:cstheme="majorHAnsi"/>
        </w:rPr>
        <w:t xml:space="preserve"> zagotavlja</w:t>
      </w:r>
      <w:r>
        <w:rPr>
          <w:rFonts w:asciiTheme="majorHAnsi" w:hAnsiTheme="majorHAnsi" w:cstheme="majorHAnsi"/>
        </w:rPr>
        <w:t>njem</w:t>
      </w:r>
      <w:r w:rsidR="009B32C8" w:rsidRPr="000376EA">
        <w:rPr>
          <w:rFonts w:asciiTheme="majorHAnsi" w:hAnsiTheme="majorHAnsi" w:cstheme="majorHAnsi"/>
        </w:rPr>
        <w:t xml:space="preserve"> ustrezn</w:t>
      </w:r>
      <w:r>
        <w:rPr>
          <w:rFonts w:asciiTheme="majorHAnsi" w:hAnsiTheme="majorHAnsi" w:cstheme="majorHAnsi"/>
        </w:rPr>
        <w:t>e</w:t>
      </w:r>
      <w:r w:rsidR="009B32C8" w:rsidRPr="000376EA">
        <w:rPr>
          <w:rFonts w:asciiTheme="majorHAnsi" w:hAnsiTheme="majorHAnsi" w:cstheme="majorHAnsi"/>
        </w:rPr>
        <w:t xml:space="preserve"> infrastruktur</w:t>
      </w:r>
      <w:r>
        <w:rPr>
          <w:rFonts w:asciiTheme="majorHAnsi" w:hAnsiTheme="majorHAnsi" w:cstheme="majorHAnsi"/>
        </w:rPr>
        <w:t>e</w:t>
      </w:r>
      <w:r w:rsidR="009B32C8" w:rsidRPr="000376EA">
        <w:rPr>
          <w:rFonts w:asciiTheme="majorHAnsi" w:hAnsiTheme="majorHAnsi" w:cstheme="majorHAnsi"/>
        </w:rPr>
        <w:t xml:space="preserve"> za vse udeležence v prometu (ukrep 5.7). Čeprav sledimo načelu, da ne rešujemo prometnih težav z gradnjo novih cest ali širitvijo obstoječih, pa </w:t>
      </w:r>
      <w:r w:rsidR="009779AC">
        <w:rPr>
          <w:rFonts w:asciiTheme="majorHAnsi" w:hAnsiTheme="majorHAnsi" w:cstheme="majorHAnsi"/>
        </w:rPr>
        <w:t>so tovrstni ukrepi</w:t>
      </w:r>
      <w:r w:rsidR="00C00081" w:rsidRPr="000376EA">
        <w:rPr>
          <w:rFonts w:asciiTheme="majorHAnsi" w:hAnsiTheme="majorHAnsi" w:cstheme="majorHAnsi"/>
        </w:rPr>
        <w:t xml:space="preserve"> včasih nujn</w:t>
      </w:r>
      <w:r w:rsidR="009779AC">
        <w:rPr>
          <w:rFonts w:asciiTheme="majorHAnsi" w:hAnsiTheme="majorHAnsi" w:cstheme="majorHAnsi"/>
        </w:rPr>
        <w:t>i. Kot je predvideno v občinskem prostorskem načrtu, bi i</w:t>
      </w:r>
      <w:r w:rsidR="009B32C8" w:rsidRPr="009B32C8">
        <w:rPr>
          <w:rFonts w:asciiTheme="majorHAnsi" w:hAnsiTheme="majorHAnsi" w:cstheme="majorHAnsi"/>
        </w:rPr>
        <w:t xml:space="preserve">zgradnja </w:t>
      </w:r>
      <w:r w:rsidR="009779AC">
        <w:rPr>
          <w:rFonts w:asciiTheme="majorHAnsi" w:hAnsiTheme="majorHAnsi" w:cstheme="majorHAnsi"/>
        </w:rPr>
        <w:t>razbremenilne</w:t>
      </w:r>
      <w:r w:rsidR="009B32C8" w:rsidRPr="009B32C8">
        <w:rPr>
          <w:rFonts w:asciiTheme="majorHAnsi" w:hAnsiTheme="majorHAnsi" w:cstheme="majorHAnsi"/>
        </w:rPr>
        <w:t xml:space="preserve"> ceste </w:t>
      </w:r>
      <w:r w:rsidR="009779AC">
        <w:rPr>
          <w:rFonts w:asciiTheme="majorHAnsi" w:hAnsiTheme="majorHAnsi" w:cstheme="majorHAnsi"/>
        </w:rPr>
        <w:t xml:space="preserve">med Reško cesto in </w:t>
      </w:r>
      <w:r w:rsidR="009B32C8" w:rsidRPr="009B32C8">
        <w:rPr>
          <w:rFonts w:asciiTheme="majorHAnsi" w:hAnsiTheme="majorHAnsi" w:cstheme="majorHAnsi"/>
        </w:rPr>
        <w:t>Postojnsk</w:t>
      </w:r>
      <w:r w:rsidR="009779AC">
        <w:rPr>
          <w:rFonts w:asciiTheme="majorHAnsi" w:hAnsiTheme="majorHAnsi" w:cstheme="majorHAnsi"/>
        </w:rPr>
        <w:t>o</w:t>
      </w:r>
      <w:r w:rsidR="009B32C8" w:rsidRPr="009B32C8">
        <w:rPr>
          <w:rFonts w:asciiTheme="majorHAnsi" w:hAnsiTheme="majorHAnsi" w:cstheme="majorHAnsi"/>
        </w:rPr>
        <w:t xml:space="preserve"> jam</w:t>
      </w:r>
      <w:r w:rsidR="009779AC">
        <w:rPr>
          <w:rFonts w:asciiTheme="majorHAnsi" w:hAnsiTheme="majorHAnsi" w:cstheme="majorHAnsi"/>
        </w:rPr>
        <w:t xml:space="preserve">o </w:t>
      </w:r>
      <w:r w:rsidR="009B32C8" w:rsidRPr="009B32C8">
        <w:rPr>
          <w:rFonts w:asciiTheme="majorHAnsi" w:hAnsiTheme="majorHAnsi" w:cstheme="majorHAnsi"/>
        </w:rPr>
        <w:t xml:space="preserve">z namenom omejitve motornega prometa </w:t>
      </w:r>
      <w:r w:rsidR="009779AC">
        <w:rPr>
          <w:rFonts w:asciiTheme="majorHAnsi" w:hAnsiTheme="majorHAnsi" w:cstheme="majorHAnsi"/>
        </w:rPr>
        <w:t>v</w:t>
      </w:r>
      <w:r w:rsidR="009B32C8" w:rsidRPr="009B32C8">
        <w:rPr>
          <w:rFonts w:asciiTheme="majorHAnsi" w:hAnsiTheme="majorHAnsi" w:cstheme="majorHAnsi"/>
        </w:rPr>
        <w:t xml:space="preserve"> središč</w:t>
      </w:r>
      <w:r w:rsidR="009779AC">
        <w:rPr>
          <w:rFonts w:asciiTheme="majorHAnsi" w:hAnsiTheme="majorHAnsi" w:cstheme="majorHAnsi"/>
        </w:rPr>
        <w:t>u</w:t>
      </w:r>
      <w:r w:rsidR="009B32C8" w:rsidRPr="009B32C8">
        <w:rPr>
          <w:rFonts w:asciiTheme="majorHAnsi" w:hAnsiTheme="majorHAnsi" w:cstheme="majorHAnsi"/>
        </w:rPr>
        <w:t xml:space="preserve"> Postojne </w:t>
      </w:r>
      <w:r w:rsidR="009779AC">
        <w:rPr>
          <w:rFonts w:asciiTheme="majorHAnsi" w:hAnsiTheme="majorHAnsi" w:cstheme="majorHAnsi"/>
        </w:rPr>
        <w:t xml:space="preserve">bi močno razbremenila središče mesta ter omogočila preureditev Kosovelove ulice in Jamske ceste v umirjene ulice za lokalni promet, pešce in kolesarje (ukrep 5.8). Cesta je predvidena tudi v OPN, vendar velik izziv predstavlja umeščanje v prostor na poplavnem območju. </w:t>
      </w:r>
      <w:r w:rsidRPr="00F34436">
        <w:rPr>
          <w:rFonts w:asciiTheme="majorHAnsi" w:hAnsiTheme="majorHAnsi" w:cstheme="majorHAnsi"/>
        </w:rPr>
        <w:t xml:space="preserve">Poleg tega </w:t>
      </w:r>
      <w:r w:rsidR="00D327CC">
        <w:rPr>
          <w:rFonts w:asciiTheme="majorHAnsi" w:hAnsiTheme="majorHAnsi" w:cstheme="majorHAnsi"/>
        </w:rPr>
        <w:t>želimo pristopiti k</w:t>
      </w:r>
      <w:r w:rsidRPr="00F34436">
        <w:rPr>
          <w:rFonts w:asciiTheme="majorHAnsi" w:hAnsiTheme="majorHAnsi" w:cstheme="majorHAnsi"/>
        </w:rPr>
        <w:t xml:space="preserve"> študij</w:t>
      </w:r>
      <w:r w:rsidR="00D327CC">
        <w:rPr>
          <w:rFonts w:asciiTheme="majorHAnsi" w:hAnsiTheme="majorHAnsi" w:cstheme="majorHAnsi"/>
        </w:rPr>
        <w:t>i</w:t>
      </w:r>
      <w:r w:rsidRPr="00F34436">
        <w:rPr>
          <w:rFonts w:asciiTheme="majorHAnsi" w:hAnsiTheme="majorHAnsi" w:cstheme="majorHAnsi"/>
        </w:rPr>
        <w:t xml:space="preserve"> upravičenosti novega avtocestnega priključka severno od Postojne, da preverimo </w:t>
      </w:r>
      <w:r w:rsidR="00D327CC">
        <w:rPr>
          <w:rFonts w:asciiTheme="majorHAnsi" w:hAnsiTheme="majorHAnsi" w:cstheme="majorHAnsi"/>
        </w:rPr>
        <w:t xml:space="preserve">njegove </w:t>
      </w:r>
      <w:r w:rsidRPr="00F34436">
        <w:rPr>
          <w:rFonts w:asciiTheme="majorHAnsi" w:hAnsiTheme="majorHAnsi" w:cstheme="majorHAnsi"/>
        </w:rPr>
        <w:t xml:space="preserve">učinke na promet, okolje in prostor </w:t>
      </w:r>
      <w:r w:rsidR="00637EAA">
        <w:rPr>
          <w:rFonts w:asciiTheme="majorHAnsi" w:hAnsiTheme="majorHAnsi" w:cstheme="majorHAnsi"/>
        </w:rPr>
        <w:t>(ukrep 5.9).</w:t>
      </w:r>
    </w:p>
    <w:p w14:paraId="4F5CE40A" w14:textId="2CBED392" w:rsidR="00637EAA" w:rsidRDefault="00637EAA">
      <w:pPr>
        <w:rPr>
          <w:rFonts w:asciiTheme="majorHAnsi" w:hAnsiTheme="majorHAnsi" w:cstheme="majorHAnsi"/>
          <w:b/>
          <w:bCs/>
        </w:rPr>
      </w:pPr>
      <w:r w:rsidRPr="00637EAA">
        <w:rPr>
          <w:rFonts w:asciiTheme="majorHAnsi" w:hAnsiTheme="majorHAnsi" w:cstheme="majorHAnsi"/>
          <w:b/>
          <w:bCs/>
        </w:rPr>
        <w:t>Spodbujanje trajnostne uporabe motornih vozil</w:t>
      </w:r>
    </w:p>
    <w:p w14:paraId="2FC76314" w14:textId="24D2991E" w:rsidR="00637EAA" w:rsidRPr="00637EAA" w:rsidRDefault="00F34436">
      <w:pPr>
        <w:rPr>
          <w:rFonts w:asciiTheme="majorHAnsi" w:hAnsiTheme="majorHAnsi" w:cstheme="majorHAnsi"/>
        </w:rPr>
      </w:pPr>
      <w:r w:rsidRPr="00F34436">
        <w:rPr>
          <w:rFonts w:asciiTheme="majorHAnsi" w:hAnsiTheme="majorHAnsi" w:cstheme="majorHAnsi"/>
        </w:rPr>
        <w:t xml:space="preserve">Po zgledu večjih slovenskih mest </w:t>
      </w:r>
      <w:r w:rsidR="00D327CC">
        <w:rPr>
          <w:rFonts w:asciiTheme="majorHAnsi" w:hAnsiTheme="majorHAnsi" w:cstheme="majorHAnsi"/>
        </w:rPr>
        <w:t xml:space="preserve">si </w:t>
      </w:r>
      <w:r w:rsidRPr="00F34436">
        <w:rPr>
          <w:rFonts w:asciiTheme="majorHAnsi" w:hAnsiTheme="majorHAnsi" w:cstheme="majorHAnsi"/>
        </w:rPr>
        <w:t>želimo v Postojni vključiti</w:t>
      </w:r>
      <w:r w:rsidR="00D327CC">
        <w:rPr>
          <w:rFonts w:asciiTheme="majorHAnsi" w:hAnsiTheme="majorHAnsi" w:cstheme="majorHAnsi"/>
        </w:rPr>
        <w:t xml:space="preserve"> v </w:t>
      </w:r>
      <w:r w:rsidRPr="00F34436">
        <w:rPr>
          <w:rFonts w:asciiTheme="majorHAnsi" w:hAnsiTheme="majorHAnsi" w:cstheme="majorHAnsi"/>
        </w:rPr>
        <w:t xml:space="preserve">sheme souporabe električnih vozil (car sharing) in jih podpreti z zagotavljanjem parkirnih mest ter polnilnic </w:t>
      </w:r>
      <w:r w:rsidR="00637EAA">
        <w:rPr>
          <w:rFonts w:asciiTheme="majorHAnsi" w:hAnsiTheme="majorHAnsi" w:cstheme="majorHAnsi"/>
        </w:rPr>
        <w:t>(ukrep. 5.10). Prav tako bomo podprli večje generatorje prometa pri spodbujanju sopotništva</w:t>
      </w:r>
      <w:r w:rsidR="00BF604D">
        <w:rPr>
          <w:rFonts w:asciiTheme="majorHAnsi" w:hAnsiTheme="majorHAnsi" w:cstheme="majorHAnsi"/>
        </w:rPr>
        <w:t xml:space="preserve"> (delitev prevoza)</w:t>
      </w:r>
      <w:r w:rsidR="00637EAA">
        <w:rPr>
          <w:rFonts w:asciiTheme="majorHAnsi" w:hAnsiTheme="majorHAnsi" w:cstheme="majorHAnsi"/>
        </w:rPr>
        <w:t>, na primer z informacijskimi in ozaveščevalnimi ukrepi (ukrep 5.11). Poleg nakupa električnih avtobusov (</w:t>
      </w:r>
      <w:r>
        <w:rPr>
          <w:rFonts w:asciiTheme="majorHAnsi" w:hAnsiTheme="majorHAnsi" w:cstheme="majorHAnsi"/>
        </w:rPr>
        <w:t xml:space="preserve">glej </w:t>
      </w:r>
      <w:r w:rsidR="00637EAA">
        <w:rPr>
          <w:rFonts w:asciiTheme="majorHAnsi" w:hAnsiTheme="majorHAnsi" w:cstheme="majorHAnsi"/>
        </w:rPr>
        <w:t>ukrep 4.5) bomo za izvajanje javnih služb zagotavljali okolju prijazna vozila z ničelnimi oziroma nizkimi emisijami (ukrep 5.12).</w:t>
      </w:r>
    </w:p>
    <w:p w14:paraId="33311F82" w14:textId="77777777" w:rsidR="004D3B6B" w:rsidRDefault="004D3B6B">
      <w:pPr>
        <w:jc w:val="left"/>
        <w:rPr>
          <w:rFonts w:asciiTheme="majorHAnsi" w:hAnsiTheme="majorHAnsi" w:cstheme="majorHAnsi"/>
        </w:rPr>
      </w:pPr>
      <w:r>
        <w:rPr>
          <w:rFonts w:asciiTheme="majorHAnsi" w:hAnsiTheme="majorHAnsi" w:cstheme="majorHAnsi"/>
        </w:rPr>
        <w:br w:type="page"/>
      </w:r>
    </w:p>
    <w:p w14:paraId="2A1C36BB" w14:textId="65CDDD98" w:rsidR="00155655" w:rsidRDefault="004D3B6B" w:rsidP="004D3B6B">
      <w:pPr>
        <w:pStyle w:val="Heading1"/>
        <w:numPr>
          <w:ilvl w:val="0"/>
          <w:numId w:val="17"/>
        </w:numPr>
      </w:pPr>
      <w:bookmarkStart w:id="47" w:name="_Toc202954506"/>
      <w:r>
        <w:lastRenderedPageBreak/>
        <w:t>ŠESTI STEBER: MIRUJOČI PROMET</w:t>
      </w:r>
      <w:bookmarkEnd w:id="47"/>
    </w:p>
    <w:p w14:paraId="25BB0C01" w14:textId="13C8388A" w:rsidR="004D3B6B" w:rsidRDefault="004D3B6B" w:rsidP="004D3B6B"/>
    <w:p w14:paraId="032DC620" w14:textId="78ED0B1F" w:rsidR="005E71EE" w:rsidRDefault="004D3B6B" w:rsidP="004D3B6B">
      <w:r>
        <w:rPr>
          <w:noProof/>
        </w:rPr>
        <w:drawing>
          <wp:inline distT="0" distB="0" distL="0" distR="0" wp14:anchorId="44601BF2" wp14:editId="0D049F41">
            <wp:extent cx="7604760" cy="5703570"/>
            <wp:effectExtent l="0" t="1905"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7606554" cy="5704916"/>
                    </a:xfrm>
                    <a:prstGeom prst="rect">
                      <a:avLst/>
                    </a:prstGeom>
                    <a:noFill/>
                    <a:ln>
                      <a:noFill/>
                    </a:ln>
                  </pic:spPr>
                </pic:pic>
              </a:graphicData>
            </a:graphic>
          </wp:inline>
        </w:drawing>
      </w:r>
    </w:p>
    <w:p w14:paraId="38D09DF2" w14:textId="77777777" w:rsidR="005E71EE" w:rsidRDefault="005E71EE">
      <w:pPr>
        <w:jc w:val="left"/>
      </w:pPr>
      <w:r>
        <w:br w:type="page"/>
      </w:r>
    </w:p>
    <w:p w14:paraId="268D43C0" w14:textId="7E4A7539" w:rsidR="005E71EE" w:rsidRPr="00647850" w:rsidRDefault="005E71EE" w:rsidP="005E71EE">
      <w:pPr>
        <w:rPr>
          <w:rFonts w:asciiTheme="majorHAnsi" w:hAnsiTheme="majorHAnsi" w:cstheme="majorHAnsi"/>
          <w:b/>
          <w:bCs/>
        </w:rPr>
      </w:pPr>
      <w:r w:rsidRPr="00647850">
        <w:rPr>
          <w:rFonts w:asciiTheme="majorHAnsi" w:hAnsiTheme="majorHAnsi" w:cstheme="majorHAnsi"/>
          <w:b/>
          <w:bCs/>
        </w:rPr>
        <w:lastRenderedPageBreak/>
        <w:t xml:space="preserve">PETI STEBER: </w:t>
      </w:r>
      <w:r w:rsidR="00DF15FD">
        <w:rPr>
          <w:rFonts w:asciiTheme="majorHAnsi" w:hAnsiTheme="majorHAnsi" w:cstheme="majorHAnsi"/>
          <w:b/>
          <w:bCs/>
        </w:rPr>
        <w:t>MIRUJOČI</w:t>
      </w:r>
      <w:r w:rsidRPr="00647850">
        <w:rPr>
          <w:rFonts w:asciiTheme="majorHAnsi" w:hAnsiTheme="majorHAnsi" w:cstheme="majorHAnsi"/>
          <w:b/>
          <w:bCs/>
        </w:rPr>
        <w:t xml:space="preserve"> PROMET</w:t>
      </w:r>
    </w:p>
    <w:p w14:paraId="4D43ADED" w14:textId="7EB9CFED" w:rsidR="00DF15FD" w:rsidRDefault="00F34436" w:rsidP="0084453C">
      <w:pPr>
        <w:rPr>
          <w:rFonts w:asciiTheme="majorHAnsi" w:hAnsiTheme="majorHAnsi" w:cstheme="majorHAnsi"/>
        </w:rPr>
      </w:pPr>
      <w:r w:rsidRPr="00F34436">
        <w:rPr>
          <w:rFonts w:asciiTheme="majorHAnsi" w:hAnsiTheme="majorHAnsi" w:cstheme="majorHAnsi"/>
        </w:rPr>
        <w:t xml:space="preserve">Vsaka vožnja z osebnim vozilom se začne in konča na parkirnem mestu, zato je načrtovanju mirujočega prometa treba posvetiti posebno pozornost. Mirujoči promet sodi med najbolj pereče zagate sodobnih mest in vse bolj tudi manjših naselij. Pri načrtovanju in urejanju prostora je malo področij, ki bi tako ugodno vplivala na kakovost bivanja, spremembo vedenja in potovalnih navad, kot upravljanje parkiranja. Možnost parkiranja na cilju je namreč eden odločilnih dejavnikov pri izbiri načina potovanja. Dejstvo je, da je ob obilici (po možnosti brezplačnih) parkirnih mest potovalne navade ljudi izjemno težko spreminjati. Za racionalnejšo rabo avtomobila je zato ključna ustrezna parkirna politika. </w:t>
      </w:r>
      <w:r w:rsidR="0084453C">
        <w:t>U</w:t>
      </w:r>
      <w:r w:rsidR="0084453C" w:rsidRPr="0084453C">
        <w:rPr>
          <w:rFonts w:asciiTheme="majorHAnsi" w:hAnsiTheme="majorHAnsi" w:cstheme="majorHAnsi"/>
        </w:rPr>
        <w:t>pravljanje</w:t>
      </w:r>
      <w:r w:rsidR="0084453C">
        <w:rPr>
          <w:rFonts w:asciiTheme="majorHAnsi" w:hAnsiTheme="majorHAnsi" w:cstheme="majorHAnsi"/>
        </w:rPr>
        <w:t xml:space="preserve"> </w:t>
      </w:r>
      <w:r w:rsidR="0084453C" w:rsidRPr="0084453C">
        <w:rPr>
          <w:rFonts w:asciiTheme="majorHAnsi" w:hAnsiTheme="majorHAnsi" w:cstheme="majorHAnsi"/>
        </w:rPr>
        <w:t xml:space="preserve">parkiranja </w:t>
      </w:r>
      <w:r w:rsidR="0084453C">
        <w:rPr>
          <w:rFonts w:asciiTheme="majorHAnsi" w:hAnsiTheme="majorHAnsi" w:cstheme="majorHAnsi"/>
        </w:rPr>
        <w:t xml:space="preserve">ima </w:t>
      </w:r>
      <w:r w:rsidR="0084453C" w:rsidRPr="0084453C">
        <w:rPr>
          <w:rFonts w:asciiTheme="majorHAnsi" w:hAnsiTheme="majorHAnsi" w:cstheme="majorHAnsi"/>
        </w:rPr>
        <w:t xml:space="preserve">dve </w:t>
      </w:r>
      <w:r w:rsidR="0084453C">
        <w:rPr>
          <w:rFonts w:asciiTheme="majorHAnsi" w:hAnsiTheme="majorHAnsi" w:cstheme="majorHAnsi"/>
        </w:rPr>
        <w:t>veliki</w:t>
      </w:r>
      <w:r w:rsidR="0084453C" w:rsidRPr="0084453C">
        <w:rPr>
          <w:rFonts w:asciiTheme="majorHAnsi" w:hAnsiTheme="majorHAnsi" w:cstheme="majorHAnsi"/>
        </w:rPr>
        <w:t xml:space="preserve"> prednosti:</w:t>
      </w:r>
      <w:r w:rsidR="0084453C">
        <w:rPr>
          <w:rFonts w:asciiTheme="majorHAnsi" w:hAnsiTheme="majorHAnsi" w:cstheme="majorHAnsi"/>
        </w:rPr>
        <w:t xml:space="preserve"> </w:t>
      </w:r>
      <w:r>
        <w:rPr>
          <w:rFonts w:asciiTheme="majorHAnsi" w:hAnsiTheme="majorHAnsi" w:cstheme="majorHAnsi"/>
        </w:rPr>
        <w:t>običajno</w:t>
      </w:r>
      <w:r w:rsidR="0084453C" w:rsidRPr="0084453C">
        <w:rPr>
          <w:rFonts w:asciiTheme="majorHAnsi" w:hAnsiTheme="majorHAnsi" w:cstheme="majorHAnsi"/>
        </w:rPr>
        <w:t xml:space="preserve"> ne zahteva velikih investicij</w:t>
      </w:r>
      <w:r w:rsidR="0084453C">
        <w:rPr>
          <w:rFonts w:asciiTheme="majorHAnsi" w:hAnsiTheme="majorHAnsi" w:cstheme="majorHAnsi"/>
        </w:rPr>
        <w:t xml:space="preserve"> in časa za izvedbo</w:t>
      </w:r>
      <w:r w:rsidR="0084453C" w:rsidRPr="0084453C">
        <w:rPr>
          <w:rFonts w:asciiTheme="majorHAnsi" w:hAnsiTheme="majorHAnsi" w:cstheme="majorHAnsi"/>
        </w:rPr>
        <w:t>, kot so nove ceste ali dodatna</w:t>
      </w:r>
      <w:r w:rsidR="0084453C">
        <w:rPr>
          <w:rFonts w:asciiTheme="majorHAnsi" w:hAnsiTheme="majorHAnsi" w:cstheme="majorHAnsi"/>
        </w:rPr>
        <w:t xml:space="preserve"> </w:t>
      </w:r>
      <w:r w:rsidR="0084453C" w:rsidRPr="0084453C">
        <w:rPr>
          <w:rFonts w:asciiTheme="majorHAnsi" w:hAnsiTheme="majorHAnsi" w:cstheme="majorHAnsi"/>
        </w:rPr>
        <w:t xml:space="preserve">ponudba JPP, </w:t>
      </w:r>
      <w:r w:rsidR="0084453C">
        <w:rPr>
          <w:rFonts w:asciiTheme="majorHAnsi" w:hAnsiTheme="majorHAnsi" w:cstheme="majorHAnsi"/>
        </w:rPr>
        <w:t>poleg tega pa</w:t>
      </w:r>
      <w:r w:rsidR="0084453C" w:rsidRPr="0084453C">
        <w:rPr>
          <w:rFonts w:asciiTheme="majorHAnsi" w:hAnsiTheme="majorHAnsi" w:cstheme="majorHAnsi"/>
        </w:rPr>
        <w:t xml:space="preserve"> upravljanj</w:t>
      </w:r>
      <w:r w:rsidR="0084453C">
        <w:rPr>
          <w:rFonts w:asciiTheme="majorHAnsi" w:hAnsiTheme="majorHAnsi" w:cstheme="majorHAnsi"/>
        </w:rPr>
        <w:t>e</w:t>
      </w:r>
      <w:r w:rsidR="0084453C" w:rsidRPr="0084453C">
        <w:rPr>
          <w:rFonts w:asciiTheme="majorHAnsi" w:hAnsiTheme="majorHAnsi" w:cstheme="majorHAnsi"/>
        </w:rPr>
        <w:t xml:space="preserve"> parkiranja že obstaja </w:t>
      </w:r>
      <w:r w:rsidR="0084453C">
        <w:rPr>
          <w:rFonts w:asciiTheme="majorHAnsi" w:hAnsiTheme="majorHAnsi" w:cstheme="majorHAnsi"/>
        </w:rPr>
        <w:t xml:space="preserve">v številnih občinah po Sloveniji, </w:t>
      </w:r>
      <w:r w:rsidR="0084453C" w:rsidRPr="0084453C">
        <w:rPr>
          <w:rFonts w:asciiTheme="majorHAnsi" w:hAnsiTheme="majorHAnsi" w:cstheme="majorHAnsi"/>
        </w:rPr>
        <w:t>zato je</w:t>
      </w:r>
      <w:r w:rsidR="0084453C">
        <w:rPr>
          <w:rFonts w:asciiTheme="majorHAnsi" w:hAnsiTheme="majorHAnsi" w:cstheme="majorHAnsi"/>
        </w:rPr>
        <w:t xml:space="preserve"> </w:t>
      </w:r>
      <w:r>
        <w:rPr>
          <w:rFonts w:asciiTheme="majorHAnsi" w:hAnsiTheme="majorHAnsi" w:cstheme="majorHAnsi"/>
        </w:rPr>
        <w:t>za</w:t>
      </w:r>
      <w:r w:rsidR="0084453C" w:rsidRPr="0084453C">
        <w:rPr>
          <w:rFonts w:asciiTheme="majorHAnsi" w:hAnsiTheme="majorHAnsi" w:cstheme="majorHAnsi"/>
        </w:rPr>
        <w:t xml:space="preserve"> javnost mnogo bolj sprejemljivo</w:t>
      </w:r>
      <w:r w:rsidR="0084453C">
        <w:rPr>
          <w:rFonts w:asciiTheme="majorHAnsi" w:hAnsiTheme="majorHAnsi" w:cstheme="majorHAnsi"/>
        </w:rPr>
        <w:t>.</w:t>
      </w:r>
    </w:p>
    <w:p w14:paraId="2F997A6E" w14:textId="77777777" w:rsidR="005E71EE" w:rsidRPr="0063255A" w:rsidRDefault="005E71EE" w:rsidP="005E71EE">
      <w:pPr>
        <w:pStyle w:val="Heading2"/>
        <w:rPr>
          <w:rFonts w:asciiTheme="majorHAnsi" w:hAnsiTheme="majorHAnsi" w:cstheme="majorHAnsi"/>
        </w:rPr>
      </w:pPr>
      <w:bookmarkStart w:id="48" w:name="_Toc202954507"/>
      <w:r w:rsidRPr="0063255A">
        <w:rPr>
          <w:rFonts w:asciiTheme="majorHAnsi" w:hAnsiTheme="majorHAnsi" w:cstheme="majorHAnsi"/>
        </w:rPr>
        <w:t>DOSEŽKI</w:t>
      </w:r>
      <w:bookmarkEnd w:id="48"/>
    </w:p>
    <w:p w14:paraId="2DFA9FDC" w14:textId="192356C3" w:rsidR="005E71EE" w:rsidRDefault="005E71EE" w:rsidP="005E71EE">
      <w:pPr>
        <w:rPr>
          <w:rFonts w:asciiTheme="majorHAnsi" w:hAnsiTheme="majorHAnsi" w:cstheme="majorHAnsi"/>
        </w:rPr>
      </w:pPr>
    </w:p>
    <w:p w14:paraId="63BBFEB3" w14:textId="77777777" w:rsidR="00F34436" w:rsidRPr="00F34436" w:rsidRDefault="00F34436" w:rsidP="00F34436">
      <w:pPr>
        <w:rPr>
          <w:rFonts w:asciiTheme="majorHAnsi" w:hAnsiTheme="majorHAnsi" w:cstheme="majorHAnsi"/>
        </w:rPr>
      </w:pPr>
      <w:r w:rsidRPr="00F34436">
        <w:rPr>
          <w:rFonts w:asciiTheme="majorHAnsi" w:hAnsiTheme="majorHAnsi" w:cstheme="majorHAnsi"/>
        </w:rPr>
        <w:t>V občini že imamo osnovni parkirni režim, razdeljen na bele in modre cone, kjer je parkiranje plačljivo po prvi oziroma drugi uri. Uporabljamo sistem dovolilnic za fizične in pravne osebe.</w:t>
      </w:r>
    </w:p>
    <w:p w14:paraId="7C2547EE" w14:textId="2082D3B3" w:rsidR="00F34436" w:rsidRPr="00F34436" w:rsidRDefault="00F34436" w:rsidP="00F34436">
      <w:pPr>
        <w:rPr>
          <w:rFonts w:asciiTheme="majorHAnsi" w:hAnsiTheme="majorHAnsi" w:cstheme="majorHAnsi"/>
        </w:rPr>
      </w:pPr>
      <w:r w:rsidRPr="00F34436">
        <w:rPr>
          <w:rFonts w:asciiTheme="majorHAnsi" w:hAnsiTheme="majorHAnsi" w:cstheme="majorHAnsi"/>
        </w:rPr>
        <w:t xml:space="preserve">Občina Postojna se je leta 2024 pridružila projektu ParkPAD, katerega namen je oceniti kakovost parkirne politike. V okviru projekta sta </w:t>
      </w:r>
      <w:r w:rsidR="001813A1">
        <w:rPr>
          <w:rFonts w:asciiTheme="majorHAnsi" w:hAnsiTheme="majorHAnsi" w:cstheme="majorHAnsi"/>
        </w:rPr>
        <w:t>bili izvedeni</w:t>
      </w:r>
      <w:r w:rsidRPr="00F34436">
        <w:rPr>
          <w:rFonts w:asciiTheme="majorHAnsi" w:hAnsiTheme="majorHAnsi" w:cstheme="majorHAnsi"/>
        </w:rPr>
        <w:t xml:space="preserve"> dve delavnici</w:t>
      </w:r>
      <w:r w:rsidR="001813A1">
        <w:rPr>
          <w:rFonts w:asciiTheme="majorHAnsi" w:hAnsiTheme="majorHAnsi" w:cstheme="majorHAnsi"/>
        </w:rPr>
        <w:t xml:space="preserve"> na temo parkiranja</w:t>
      </w:r>
      <w:r w:rsidRPr="00F34436">
        <w:rPr>
          <w:rFonts w:asciiTheme="majorHAnsi" w:hAnsiTheme="majorHAnsi" w:cstheme="majorHAnsi"/>
        </w:rPr>
        <w:t xml:space="preserve"> – ena o analizi stanja in ena o ukrepih, strokovnjaki pa so podali predloge za </w:t>
      </w:r>
      <w:r w:rsidR="001813A1">
        <w:rPr>
          <w:rFonts w:asciiTheme="majorHAnsi" w:hAnsiTheme="majorHAnsi" w:cstheme="majorHAnsi"/>
        </w:rPr>
        <w:t>ukrepe</w:t>
      </w:r>
      <w:r w:rsidRPr="00F34436">
        <w:rPr>
          <w:rFonts w:asciiTheme="majorHAnsi" w:hAnsiTheme="majorHAnsi" w:cstheme="majorHAnsi"/>
        </w:rPr>
        <w:t>.</w:t>
      </w:r>
    </w:p>
    <w:p w14:paraId="2DA0026B" w14:textId="77777777" w:rsidR="00F34436" w:rsidRPr="00F34436" w:rsidRDefault="00F34436" w:rsidP="00F34436">
      <w:pPr>
        <w:rPr>
          <w:rFonts w:asciiTheme="majorHAnsi" w:hAnsiTheme="majorHAnsi" w:cstheme="majorHAnsi"/>
        </w:rPr>
      </w:pPr>
      <w:r w:rsidRPr="00F34436">
        <w:rPr>
          <w:rFonts w:asciiTheme="majorHAnsi" w:hAnsiTheme="majorHAnsi" w:cstheme="majorHAnsi"/>
        </w:rPr>
        <w:t>Na prenovljeni Tržaški ulici smo uvedli nov parkirni režim in racionalizirali parkirna mesta.</w:t>
      </w:r>
    </w:p>
    <w:p w14:paraId="515A8814" w14:textId="7AABB1ED" w:rsidR="0084453C" w:rsidRDefault="00F34436" w:rsidP="00F34436">
      <w:pPr>
        <w:rPr>
          <w:rFonts w:asciiTheme="majorHAnsi" w:hAnsiTheme="majorHAnsi" w:cstheme="majorHAnsi"/>
        </w:rPr>
      </w:pPr>
      <w:r w:rsidRPr="00F34436">
        <w:rPr>
          <w:rFonts w:asciiTheme="majorHAnsi" w:hAnsiTheme="majorHAnsi" w:cstheme="majorHAnsi"/>
        </w:rPr>
        <w:t>Uredili smo parkirišča za avtodome v Planini, v Postojni pri Supernovi ter na Prepihu, kar prispeva k zmanjš</w:t>
      </w:r>
      <w:r w:rsidR="001813A1">
        <w:rPr>
          <w:rFonts w:asciiTheme="majorHAnsi" w:hAnsiTheme="majorHAnsi" w:cstheme="majorHAnsi"/>
        </w:rPr>
        <w:t>evanju</w:t>
      </w:r>
      <w:r w:rsidRPr="00F34436">
        <w:rPr>
          <w:rFonts w:asciiTheme="majorHAnsi" w:hAnsiTheme="majorHAnsi" w:cstheme="majorHAnsi"/>
        </w:rPr>
        <w:t xml:space="preserve"> nepravilnega parkiranja in negativnih vplivov na okolje ter prebivalce.</w:t>
      </w:r>
      <w:r w:rsidR="0084453C">
        <w:rPr>
          <w:rFonts w:asciiTheme="majorHAnsi" w:hAnsiTheme="majorHAnsi" w:cstheme="majorHAnsi"/>
        </w:rPr>
        <w:t xml:space="preserve"> </w:t>
      </w:r>
    </w:p>
    <w:p w14:paraId="201657FE" w14:textId="4C26C4FB" w:rsidR="00004E57" w:rsidRDefault="00004E57" w:rsidP="00F34436">
      <w:pPr>
        <w:pStyle w:val="Besedilo"/>
      </w:pPr>
      <w:r>
        <w:drawing>
          <wp:inline distT="0" distB="0" distL="0" distR="0" wp14:anchorId="78D1B4E9" wp14:editId="74CDD410">
            <wp:extent cx="3840000" cy="2880000"/>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p w14:paraId="074FCD6D" w14:textId="158BE4E1" w:rsidR="005E71EE" w:rsidRDefault="00004E57" w:rsidP="005E71EE">
      <w:pPr>
        <w:pStyle w:val="Besedilo"/>
        <w:rPr>
          <w:rFonts w:asciiTheme="majorHAnsi" w:hAnsiTheme="majorHAnsi" w:cstheme="majorHAnsi"/>
          <w:i/>
          <w:iCs/>
        </w:rPr>
      </w:pPr>
      <w:r w:rsidRPr="00004E57">
        <w:rPr>
          <w:rFonts w:asciiTheme="majorHAnsi" w:hAnsiTheme="majorHAnsi" w:cstheme="majorHAnsi"/>
          <w:i/>
          <w:iCs/>
        </w:rPr>
        <w:t>V mestu Postojna je vzpostavljen osnovni parkirni režim</w:t>
      </w:r>
      <w:r w:rsidR="00482383">
        <w:rPr>
          <w:rFonts w:asciiTheme="majorHAnsi" w:hAnsiTheme="majorHAnsi" w:cstheme="majorHAnsi"/>
          <w:i/>
          <w:iCs/>
        </w:rPr>
        <w:t>.</w:t>
      </w:r>
    </w:p>
    <w:p w14:paraId="32D84822" w14:textId="77777777" w:rsidR="00F34436" w:rsidRPr="00004E57" w:rsidRDefault="00F34436" w:rsidP="005E71EE">
      <w:pPr>
        <w:pStyle w:val="Besedilo"/>
        <w:rPr>
          <w:rFonts w:asciiTheme="majorHAnsi" w:hAnsiTheme="majorHAnsi" w:cstheme="majorHAnsi"/>
          <w:i/>
          <w:iCs/>
        </w:rPr>
      </w:pPr>
    </w:p>
    <w:p w14:paraId="5D01B1F1" w14:textId="77777777" w:rsidR="005E71EE" w:rsidRPr="0063255A" w:rsidRDefault="005E71EE" w:rsidP="005E71EE">
      <w:pPr>
        <w:pStyle w:val="Heading2"/>
        <w:rPr>
          <w:rFonts w:asciiTheme="majorHAnsi" w:hAnsiTheme="majorHAnsi" w:cstheme="majorHAnsi"/>
        </w:rPr>
      </w:pPr>
      <w:bookmarkStart w:id="49" w:name="_Toc202954508"/>
      <w:r w:rsidRPr="0063255A">
        <w:rPr>
          <w:rFonts w:asciiTheme="majorHAnsi" w:hAnsiTheme="majorHAnsi" w:cstheme="majorHAnsi"/>
        </w:rPr>
        <w:t>IZZIVI</w:t>
      </w:r>
      <w:bookmarkEnd w:id="49"/>
    </w:p>
    <w:p w14:paraId="25144208" w14:textId="79D96CC1" w:rsidR="005E71EE" w:rsidRDefault="005E71EE" w:rsidP="005E71EE">
      <w:pPr>
        <w:rPr>
          <w:rFonts w:asciiTheme="majorHAnsi" w:hAnsiTheme="majorHAnsi" w:cstheme="majorHAnsi"/>
        </w:rPr>
      </w:pPr>
    </w:p>
    <w:p w14:paraId="4E29375B" w14:textId="4FE03C0B" w:rsidR="008F014A" w:rsidRDefault="00004E57" w:rsidP="008F014A">
      <w:r w:rsidRPr="00004E57">
        <w:rPr>
          <w:rFonts w:asciiTheme="majorHAnsi" w:hAnsiTheme="majorHAnsi" w:cstheme="majorHAnsi"/>
        </w:rPr>
        <w:t>Ključni izzivi, ugotovljeni v analizi stanja v okviru projekta ParkP</w:t>
      </w:r>
      <w:r w:rsidR="00F34436">
        <w:rPr>
          <w:rFonts w:asciiTheme="majorHAnsi" w:hAnsiTheme="majorHAnsi" w:cstheme="majorHAnsi"/>
        </w:rPr>
        <w:t>AD, so</w:t>
      </w:r>
      <w:r w:rsidRPr="00004E57">
        <w:rPr>
          <w:rFonts w:asciiTheme="majorHAnsi" w:hAnsiTheme="majorHAnsi" w:cstheme="majorHAnsi"/>
        </w:rPr>
        <w:t xml:space="preserve">, da v občini nimamo </w:t>
      </w:r>
      <w:r w:rsidRPr="003A050D">
        <w:t>sistemskega pristopa k parkirni politiki</w:t>
      </w:r>
      <w:r>
        <w:t xml:space="preserve">. </w:t>
      </w:r>
      <w:r w:rsidR="008F014A">
        <w:t xml:space="preserve">Čeprav je na voljo veliko brezplačnih parkirišč, povpraševanje ni enakomerno porazdeljeno. Največje povpraševanje in na videz pomanjkanje kapacitet je na območju Primorke v </w:t>
      </w:r>
      <w:r w:rsidR="008F014A">
        <w:lastRenderedPageBreak/>
        <w:t>središču, pri zdravstvenem domu in v blokovskih naseljih, medtem ko je manjše na bolj oddaljenih parkiriščih, kot</w:t>
      </w:r>
      <w:r w:rsidR="001813A1">
        <w:t xml:space="preserve"> npr. pri </w:t>
      </w:r>
      <w:r w:rsidR="008F014A">
        <w:t>pokopališč</w:t>
      </w:r>
      <w:r w:rsidR="001813A1">
        <w:t>u</w:t>
      </w:r>
      <w:r w:rsidR="008F014A">
        <w:t xml:space="preserve"> ali </w:t>
      </w:r>
      <w:r w:rsidR="001813A1">
        <w:t xml:space="preserve">v </w:t>
      </w:r>
      <w:r w:rsidR="008F014A">
        <w:t>garažn</w:t>
      </w:r>
      <w:r w:rsidR="001813A1">
        <w:t>i</w:t>
      </w:r>
      <w:r w:rsidR="008F014A">
        <w:t xml:space="preserve"> hiš</w:t>
      </w:r>
      <w:r w:rsidR="001813A1">
        <w:t>i</w:t>
      </w:r>
      <w:r w:rsidR="008F014A">
        <w:t>. Anketirani občani kot nujen ukrep največkrat označijo vzpostavitev novih parkirnih mest, kar odraža javno percepcijo pomanjkanja, čeprav za celotno območje mesta to ne drži nujno.</w:t>
      </w:r>
    </w:p>
    <w:p w14:paraId="39106E80" w14:textId="288CE875" w:rsidR="008F014A" w:rsidRDefault="008F014A" w:rsidP="008F014A">
      <w:r>
        <w:t>Natančnih podatkov o razmerju med ponudbo in povpraševanjem nimamo, saj doslej nismo izvedli popisa ali terenske raziskave. Rezultati projekta ParkPAD kažejo tudi, da je sistem dovolilnic neustrezen, da imamo premalo razvit sistem informiranja in usmerjanja za parkiranje na urejenih odprtih parkiriščih ter da premalo spodbujamo uporabnike k parkiranju izven ulic (npr. v garažni hiši). Na kritičnih točkah prihaja do nepravilnega parkiranja, kar ogroža varnost pešcev in kolesarjev. V času turistične sezone se pritiski na parkirišča še povečajo.</w:t>
      </w:r>
    </w:p>
    <w:p w14:paraId="3117C6FC" w14:textId="37B2E528" w:rsidR="00004E57" w:rsidRDefault="008F014A" w:rsidP="008F014A">
      <w:r>
        <w:t>OCPS 2017 je že predvidel izgradnjo parkirišča P+R, ki bi omogočalo dostop do končnih ciljev z avtobusom ali kolesom ter razbremenilo mestno središče, vendar sta prostorsko umeščanje in izvedba še vedno precej zahtevna.</w:t>
      </w:r>
    </w:p>
    <w:p w14:paraId="0071E835" w14:textId="52622828" w:rsidR="00004E57" w:rsidRPr="0063255A" w:rsidRDefault="00004E57" w:rsidP="008F014A">
      <w:pPr>
        <w:pStyle w:val="Besedilo"/>
      </w:pPr>
      <w:r>
        <w:drawing>
          <wp:inline distT="0" distB="0" distL="0" distR="0" wp14:anchorId="1AAB67C1" wp14:editId="258078F1">
            <wp:extent cx="3840000" cy="2880000"/>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522C9BE6" w14:textId="28EEA338" w:rsidR="005E71EE" w:rsidRPr="00004E57" w:rsidRDefault="00004E57" w:rsidP="005E71EE">
      <w:pPr>
        <w:rPr>
          <w:rFonts w:asciiTheme="majorHAnsi" w:hAnsiTheme="majorHAnsi" w:cstheme="majorHAnsi"/>
          <w:i/>
          <w:iCs/>
        </w:rPr>
      </w:pPr>
      <w:r w:rsidRPr="00004E57">
        <w:rPr>
          <w:rFonts w:asciiTheme="majorHAnsi" w:hAnsiTheme="majorHAnsi" w:cstheme="majorHAnsi"/>
          <w:i/>
          <w:iCs/>
        </w:rPr>
        <w:t xml:space="preserve">Veliko število brezplačnih parkirnih mest prispeva k </w:t>
      </w:r>
      <w:r w:rsidR="00B5043C">
        <w:rPr>
          <w:rFonts w:asciiTheme="majorHAnsi" w:hAnsiTheme="majorHAnsi" w:cstheme="majorHAnsi"/>
          <w:i/>
          <w:iCs/>
        </w:rPr>
        <w:t xml:space="preserve">manj </w:t>
      </w:r>
      <w:r w:rsidRPr="00004E57">
        <w:rPr>
          <w:rFonts w:asciiTheme="majorHAnsi" w:hAnsiTheme="majorHAnsi" w:cstheme="majorHAnsi"/>
          <w:i/>
          <w:iCs/>
        </w:rPr>
        <w:t>trajnostnim potovalnim navadam</w:t>
      </w:r>
      <w:r w:rsidR="00482383">
        <w:rPr>
          <w:rFonts w:asciiTheme="majorHAnsi" w:hAnsiTheme="majorHAnsi" w:cstheme="majorHAnsi"/>
          <w:i/>
          <w:iCs/>
        </w:rPr>
        <w:t>.</w:t>
      </w:r>
    </w:p>
    <w:p w14:paraId="14659E39" w14:textId="77777777" w:rsidR="005E71EE" w:rsidRPr="0063255A" w:rsidRDefault="005E71EE" w:rsidP="005E71EE">
      <w:pPr>
        <w:pStyle w:val="Heading2"/>
        <w:rPr>
          <w:rFonts w:asciiTheme="majorHAnsi" w:hAnsiTheme="majorHAnsi" w:cstheme="majorHAnsi"/>
        </w:rPr>
      </w:pPr>
      <w:bookmarkStart w:id="50" w:name="_Toc202954509"/>
      <w:r w:rsidRPr="0063255A">
        <w:rPr>
          <w:rFonts w:asciiTheme="majorHAnsi" w:hAnsiTheme="majorHAnsi" w:cstheme="majorHAnsi"/>
        </w:rPr>
        <w:t>PRILOŽNOSTI</w:t>
      </w:r>
      <w:bookmarkEnd w:id="50"/>
    </w:p>
    <w:p w14:paraId="1973B81E" w14:textId="0664E443" w:rsidR="005E71EE" w:rsidRDefault="005E71EE" w:rsidP="005E71EE">
      <w:pPr>
        <w:rPr>
          <w:rFonts w:asciiTheme="majorHAnsi" w:hAnsiTheme="majorHAnsi" w:cstheme="majorHAnsi"/>
        </w:rPr>
      </w:pPr>
    </w:p>
    <w:p w14:paraId="21BC7E75" w14:textId="604D6DBA" w:rsidR="005E71EE" w:rsidRPr="00D728FA" w:rsidRDefault="008F014A" w:rsidP="00D728FA">
      <w:pPr>
        <w:rPr>
          <w:rFonts w:asciiTheme="majorHAnsi" w:hAnsiTheme="majorHAnsi" w:cstheme="majorHAnsi"/>
        </w:rPr>
      </w:pPr>
      <w:r w:rsidRPr="008F014A">
        <w:rPr>
          <w:rFonts w:asciiTheme="majorHAnsi" w:hAnsiTheme="majorHAnsi" w:cstheme="majorHAnsi"/>
        </w:rPr>
        <w:t xml:space="preserve">Upravljanje parkiranja ima velik vpliv na potovalne navade, pri nas pa glede na obstoječe stanje ponuja izjemno priložnost, da brez velikih investicij izboljšamo javni prostor in spodbujamo trajnostne načine potovanja. Hkrati omogoča, da tisti, ki parkirno mesto najbolj potrebujejo, le tega lažje najdejo. Želimo izkoristiti priložnost, ki jo ponuja država, saj bo občinam sofinancirala pripravo </w:t>
      </w:r>
      <w:r w:rsidR="00C9249A">
        <w:rPr>
          <w:rFonts w:asciiTheme="majorHAnsi" w:hAnsiTheme="majorHAnsi" w:cstheme="majorHAnsi"/>
        </w:rPr>
        <w:t>n</w:t>
      </w:r>
      <w:r w:rsidRPr="008F014A">
        <w:rPr>
          <w:rFonts w:asciiTheme="majorHAnsi" w:hAnsiTheme="majorHAnsi" w:cstheme="majorHAnsi"/>
        </w:rPr>
        <w:t xml:space="preserve">ačrta izvajanja parkirne politike, vključno s popisom obstoječe ponudbe in zasedenosti parkirnih mest. Ugotovili smo namreč, da je parkirnih mest celostno gledano dovolj; čeprav so nekatera morda bolj oddaljena, gre le za nekaj minut hoje. Pri vzpostavitvi parkirišča P+R </w:t>
      </w:r>
      <w:r>
        <w:rPr>
          <w:rFonts w:asciiTheme="majorHAnsi" w:hAnsiTheme="majorHAnsi" w:cstheme="majorHAnsi"/>
        </w:rPr>
        <w:t>je prednost ta</w:t>
      </w:r>
      <w:r w:rsidRPr="008F014A">
        <w:rPr>
          <w:rFonts w:asciiTheme="majorHAnsi" w:hAnsiTheme="majorHAnsi" w:cstheme="majorHAnsi"/>
        </w:rPr>
        <w:t xml:space="preserve">, </w:t>
      </w:r>
      <w:r>
        <w:rPr>
          <w:rFonts w:asciiTheme="majorHAnsi" w:hAnsiTheme="majorHAnsi" w:cstheme="majorHAnsi"/>
        </w:rPr>
        <w:t>d</w:t>
      </w:r>
      <w:r w:rsidRPr="008F014A">
        <w:rPr>
          <w:rFonts w:asciiTheme="majorHAnsi" w:hAnsiTheme="majorHAnsi" w:cstheme="majorHAnsi"/>
        </w:rPr>
        <w:t>a je mestni promet že vzpostavljen, postopki umeščanja v prostor in priprave projektne dokumentacije pa so že v teku</w:t>
      </w:r>
      <w:r w:rsidR="00D728FA">
        <w:rPr>
          <w:rFonts w:asciiTheme="majorHAnsi" w:hAnsiTheme="majorHAnsi" w:cstheme="majorHAnsi"/>
        </w:rPr>
        <w:t>.</w:t>
      </w:r>
    </w:p>
    <w:p w14:paraId="574C0A38" w14:textId="1AF5068B" w:rsidR="005E71EE" w:rsidRDefault="00482383" w:rsidP="008F014A">
      <w:pPr>
        <w:pStyle w:val="Besedilo"/>
      </w:pPr>
      <w:r>
        <w:lastRenderedPageBreak/>
        <w:drawing>
          <wp:inline distT="0" distB="0" distL="0" distR="0" wp14:anchorId="0BABE322" wp14:editId="719C79AE">
            <wp:extent cx="5759791" cy="321798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57" cstate="print">
                      <a:extLst>
                        <a:ext uri="{28A0092B-C50C-407E-A947-70E740481C1C}">
                          <a14:useLocalDpi xmlns:a14="http://schemas.microsoft.com/office/drawing/2010/main" val="0"/>
                        </a:ext>
                      </a:extLst>
                    </a:blip>
                    <a:srcRect t="10662" b="10230"/>
                    <a:stretch/>
                  </pic:blipFill>
                  <pic:spPr bwMode="auto">
                    <a:xfrm>
                      <a:off x="0" y="0"/>
                      <a:ext cx="5760720" cy="3218504"/>
                    </a:xfrm>
                    <a:prstGeom prst="rect">
                      <a:avLst/>
                    </a:prstGeom>
                    <a:ln>
                      <a:noFill/>
                    </a:ln>
                    <a:extLst>
                      <a:ext uri="{53640926-AAD7-44D8-BBD7-CCE9431645EC}">
                        <a14:shadowObscured xmlns:a14="http://schemas.microsoft.com/office/drawing/2010/main"/>
                      </a:ext>
                    </a:extLst>
                  </pic:spPr>
                </pic:pic>
              </a:graphicData>
            </a:graphic>
          </wp:inline>
        </w:drawing>
      </w:r>
    </w:p>
    <w:p w14:paraId="4508BF90" w14:textId="56DCED6F" w:rsidR="00482383" w:rsidRDefault="00482383" w:rsidP="008F014A">
      <w:pPr>
        <w:pStyle w:val="NormalWeb"/>
        <w:spacing w:before="0" w:beforeAutospacing="0" w:after="0" w:afterAutospacing="0"/>
        <w:rPr>
          <w:rFonts w:asciiTheme="majorHAnsi" w:hAnsiTheme="majorHAnsi" w:cstheme="majorHAnsi"/>
          <w:i/>
          <w:iCs/>
          <w:sz w:val="22"/>
          <w:szCs w:val="22"/>
        </w:rPr>
      </w:pPr>
      <w:r>
        <w:rPr>
          <w:rFonts w:asciiTheme="majorHAnsi" w:hAnsiTheme="majorHAnsi" w:cstheme="majorHAnsi"/>
          <w:i/>
          <w:iCs/>
          <w:sz w:val="22"/>
          <w:szCs w:val="22"/>
        </w:rPr>
        <w:t>Viz</w:t>
      </w:r>
      <w:r w:rsidR="008F014A">
        <w:rPr>
          <w:rFonts w:asciiTheme="majorHAnsi" w:hAnsiTheme="majorHAnsi" w:cstheme="majorHAnsi"/>
          <w:i/>
          <w:iCs/>
          <w:sz w:val="22"/>
          <w:szCs w:val="22"/>
        </w:rPr>
        <w:t>ija</w:t>
      </w:r>
      <w:r>
        <w:rPr>
          <w:rFonts w:asciiTheme="majorHAnsi" w:hAnsiTheme="majorHAnsi" w:cstheme="majorHAnsi"/>
          <w:i/>
          <w:iCs/>
          <w:sz w:val="22"/>
          <w:szCs w:val="22"/>
        </w:rPr>
        <w:t xml:space="preserve"> možne ureditve P+R ob Reški cesti.</w:t>
      </w:r>
    </w:p>
    <w:p w14:paraId="255BDC77" w14:textId="77777777" w:rsidR="008F014A" w:rsidRPr="0063255A" w:rsidRDefault="008F014A" w:rsidP="008F014A">
      <w:pPr>
        <w:pStyle w:val="NormalWeb"/>
        <w:spacing w:before="0" w:beforeAutospacing="0" w:after="0" w:afterAutospacing="0"/>
        <w:rPr>
          <w:rFonts w:asciiTheme="majorHAnsi" w:hAnsiTheme="majorHAnsi" w:cstheme="majorHAnsi"/>
          <w:i/>
          <w:iCs/>
          <w:sz w:val="22"/>
          <w:szCs w:val="22"/>
        </w:rPr>
      </w:pPr>
    </w:p>
    <w:p w14:paraId="1B30FDA2" w14:textId="77777777" w:rsidR="005E71EE" w:rsidRPr="0063255A" w:rsidRDefault="005E71EE" w:rsidP="005E71EE">
      <w:pPr>
        <w:pStyle w:val="Heading2"/>
        <w:rPr>
          <w:rFonts w:asciiTheme="majorHAnsi" w:hAnsiTheme="majorHAnsi" w:cstheme="majorHAnsi"/>
        </w:rPr>
      </w:pPr>
      <w:bookmarkStart w:id="51" w:name="_Toc202954510"/>
      <w:r w:rsidRPr="0063255A">
        <w:rPr>
          <w:rFonts w:asciiTheme="majorHAnsi" w:hAnsiTheme="majorHAnsi" w:cstheme="majorHAnsi"/>
        </w:rPr>
        <w:t>STRATEŠKO VODILO IN AMBICIJE</w:t>
      </w:r>
      <w:bookmarkEnd w:id="51"/>
    </w:p>
    <w:p w14:paraId="417EE9EC" w14:textId="77777777" w:rsidR="005E71EE" w:rsidRPr="0063255A" w:rsidRDefault="005E71EE" w:rsidP="005E71EE">
      <w:pPr>
        <w:rPr>
          <w:rFonts w:asciiTheme="majorHAnsi" w:hAnsiTheme="majorHAnsi" w:cstheme="majorHAnsi"/>
        </w:rPr>
      </w:pPr>
    </w:p>
    <w:p w14:paraId="3CE0D3CF" w14:textId="487E0A84" w:rsidR="005E71EE" w:rsidRPr="0063255A" w:rsidRDefault="005E71EE" w:rsidP="005E71EE">
      <w:pPr>
        <w:rPr>
          <w:rFonts w:asciiTheme="majorHAnsi" w:hAnsiTheme="majorHAnsi" w:cstheme="majorHAnsi"/>
        </w:rPr>
      </w:pPr>
      <w:r w:rsidRPr="0063255A">
        <w:rPr>
          <w:rFonts w:asciiTheme="majorHAnsi" w:hAnsiTheme="majorHAnsi" w:cstheme="majorHAnsi"/>
        </w:rPr>
        <w:t xml:space="preserve">Glavni prioriteti tega stebra </w:t>
      </w:r>
      <w:r w:rsidR="004405FB">
        <w:rPr>
          <w:rFonts w:asciiTheme="majorHAnsi" w:hAnsiTheme="majorHAnsi" w:cstheme="majorHAnsi"/>
        </w:rPr>
        <w:t>bo v</w:t>
      </w:r>
      <w:r w:rsidR="004405FB" w:rsidRPr="004405FB">
        <w:rPr>
          <w:rFonts w:asciiTheme="majorHAnsi" w:hAnsiTheme="majorHAnsi" w:cstheme="majorHAnsi"/>
        </w:rPr>
        <w:t>zpostavitev sistemske parkirne politike za zmanjšanje privlačnosti celodnevnega parkiranja v središču mesta</w:t>
      </w:r>
      <w:r w:rsidRPr="0063255A">
        <w:rPr>
          <w:rFonts w:asciiTheme="majorHAnsi" w:hAnsiTheme="majorHAnsi" w:cstheme="majorHAnsi"/>
        </w:rPr>
        <w:t>.</w:t>
      </w:r>
    </w:p>
    <w:tbl>
      <w:tblPr>
        <w:tblStyle w:val="GridTable4-Accent1"/>
        <w:tblW w:w="0" w:type="auto"/>
        <w:tbl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insideH w:val="single" w:sz="4" w:space="0" w:color="767171" w:themeColor="background2" w:themeShade="80"/>
          <w:insideV w:val="single" w:sz="4" w:space="0" w:color="767171" w:themeColor="background2" w:themeShade="80"/>
        </w:tblBorders>
        <w:tblLook w:val="04A0" w:firstRow="1" w:lastRow="0" w:firstColumn="1" w:lastColumn="0" w:noHBand="0" w:noVBand="1"/>
      </w:tblPr>
      <w:tblGrid>
        <w:gridCol w:w="4531"/>
        <w:gridCol w:w="4531"/>
      </w:tblGrid>
      <w:tr w:rsidR="005E71EE" w:rsidRPr="0063255A" w14:paraId="622CBABF" w14:textId="77777777" w:rsidTr="003F69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Borders>
              <w:top w:val="none" w:sz="0" w:space="0" w:color="auto"/>
              <w:left w:val="none" w:sz="0" w:space="0" w:color="auto"/>
              <w:bottom w:val="none" w:sz="0" w:space="0" w:color="auto"/>
              <w:right w:val="none" w:sz="0" w:space="0" w:color="auto"/>
            </w:tcBorders>
            <w:shd w:val="clear" w:color="auto" w:fill="922F34"/>
          </w:tcPr>
          <w:p w14:paraId="182A7435" w14:textId="77777777" w:rsidR="005E71EE" w:rsidRPr="0063255A" w:rsidRDefault="005E71EE" w:rsidP="00FD6B97">
            <w:pPr>
              <w:rPr>
                <w:rFonts w:asciiTheme="majorHAnsi" w:hAnsiTheme="majorHAnsi" w:cstheme="majorHAnsi"/>
              </w:rPr>
            </w:pPr>
            <w:r w:rsidRPr="0063255A">
              <w:rPr>
                <w:rFonts w:asciiTheme="majorHAnsi" w:hAnsiTheme="majorHAnsi" w:cstheme="majorHAnsi"/>
              </w:rPr>
              <w:t>Strateško vodilo</w:t>
            </w:r>
          </w:p>
        </w:tc>
        <w:tc>
          <w:tcPr>
            <w:tcW w:w="4531" w:type="dxa"/>
            <w:tcBorders>
              <w:top w:val="none" w:sz="0" w:space="0" w:color="auto"/>
              <w:left w:val="none" w:sz="0" w:space="0" w:color="auto"/>
              <w:bottom w:val="none" w:sz="0" w:space="0" w:color="auto"/>
              <w:right w:val="none" w:sz="0" w:space="0" w:color="auto"/>
            </w:tcBorders>
            <w:shd w:val="clear" w:color="auto" w:fill="922F34"/>
          </w:tcPr>
          <w:p w14:paraId="2FB8DE16" w14:textId="77777777" w:rsidR="005E71EE" w:rsidRPr="0063255A" w:rsidRDefault="005E71EE" w:rsidP="00FD6B97">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63255A">
              <w:rPr>
                <w:rFonts w:asciiTheme="majorHAnsi" w:hAnsiTheme="majorHAnsi" w:cstheme="majorHAnsi"/>
              </w:rPr>
              <w:t>Ambicija</w:t>
            </w:r>
          </w:p>
        </w:tc>
      </w:tr>
      <w:tr w:rsidR="005E71EE" w:rsidRPr="0063255A" w14:paraId="4CE33087" w14:textId="77777777" w:rsidTr="003F69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shd w:val="clear" w:color="auto" w:fill="FFFFFF" w:themeFill="background1"/>
          </w:tcPr>
          <w:p w14:paraId="69051989" w14:textId="27654B03" w:rsidR="005E71EE" w:rsidRPr="0063255A" w:rsidRDefault="004405FB" w:rsidP="00FD6B97">
            <w:pPr>
              <w:jc w:val="left"/>
              <w:rPr>
                <w:rFonts w:asciiTheme="majorHAnsi" w:hAnsiTheme="majorHAnsi" w:cstheme="majorHAnsi"/>
                <w:b w:val="0"/>
                <w:bCs w:val="0"/>
              </w:rPr>
            </w:pPr>
            <w:r w:rsidRPr="004405FB">
              <w:rPr>
                <w:rFonts w:asciiTheme="majorHAnsi" w:hAnsiTheme="majorHAnsi" w:cstheme="majorHAnsi"/>
                <w:b w:val="0"/>
                <w:bCs w:val="0"/>
              </w:rPr>
              <w:t>Vzpostavitev parkirne politike za upravljanje ponudbe in pogojev za parkiranje na način, da se skupna ponudba parkirnih mest ne povečuje, da postane celodnevno parkiranje v mestnem središču manj privlačno, da postane bolj dostopno tam, kjer je nujno potrebno in da se zmanjša toleranca za nepravilno parkiranje.</w:t>
            </w:r>
          </w:p>
        </w:tc>
        <w:tc>
          <w:tcPr>
            <w:tcW w:w="4531" w:type="dxa"/>
            <w:shd w:val="clear" w:color="auto" w:fill="FFFFFF" w:themeFill="background1"/>
          </w:tcPr>
          <w:p w14:paraId="7401D7BD" w14:textId="473284A1" w:rsidR="004405FB" w:rsidRPr="004405FB" w:rsidRDefault="004405FB" w:rsidP="004405FB">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405FB">
              <w:rPr>
                <w:rFonts w:asciiTheme="majorHAnsi" w:hAnsiTheme="majorHAnsi" w:cstheme="majorHAnsi"/>
              </w:rPr>
              <w:t>Delež izvedenih ukrepov parkirne politike (ciljna vrednost 80 %)</w:t>
            </w:r>
            <w:r>
              <w:rPr>
                <w:rFonts w:asciiTheme="majorHAnsi" w:hAnsiTheme="majorHAnsi" w:cstheme="majorHAnsi"/>
              </w:rPr>
              <w:t>.</w:t>
            </w:r>
          </w:p>
          <w:p w14:paraId="05BE718A" w14:textId="77777777" w:rsidR="004405FB" w:rsidRPr="004405FB" w:rsidRDefault="004405FB" w:rsidP="004405FB">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14:paraId="03B1890B" w14:textId="0988722A" w:rsidR="005E71EE" w:rsidRPr="0063255A" w:rsidRDefault="004405FB" w:rsidP="004405FB">
            <w:pPr>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405FB">
              <w:rPr>
                <w:rFonts w:asciiTheme="majorHAnsi" w:hAnsiTheme="majorHAnsi" w:cstheme="majorHAnsi"/>
              </w:rPr>
              <w:t>Delež javnih parkirnih mest s časovno ali finančno omejitvijo parkiranja (izhodišče bo določeno l. 2025, ciljna vrednost: povečevanje)</w:t>
            </w:r>
            <w:r>
              <w:rPr>
                <w:rFonts w:asciiTheme="majorHAnsi" w:hAnsiTheme="majorHAnsi" w:cstheme="majorHAnsi"/>
              </w:rPr>
              <w:t>.</w:t>
            </w:r>
          </w:p>
        </w:tc>
      </w:tr>
    </w:tbl>
    <w:p w14:paraId="42C99A76" w14:textId="77777777" w:rsidR="005E71EE" w:rsidRPr="0063255A" w:rsidRDefault="005E71EE" w:rsidP="005E71EE">
      <w:pPr>
        <w:rPr>
          <w:rFonts w:asciiTheme="majorHAnsi" w:hAnsiTheme="majorHAnsi" w:cstheme="majorHAnsi"/>
        </w:rPr>
      </w:pPr>
    </w:p>
    <w:p w14:paraId="4B377E87" w14:textId="77777777" w:rsidR="005E71EE" w:rsidRPr="0063255A" w:rsidRDefault="005E71EE" w:rsidP="005E71EE">
      <w:pPr>
        <w:pStyle w:val="Heading2"/>
        <w:rPr>
          <w:rFonts w:asciiTheme="majorHAnsi" w:hAnsiTheme="majorHAnsi" w:cstheme="majorHAnsi"/>
        </w:rPr>
      </w:pPr>
      <w:bookmarkStart w:id="52" w:name="_Toc202954511"/>
      <w:r w:rsidRPr="0063255A">
        <w:rPr>
          <w:rFonts w:asciiTheme="majorHAnsi" w:hAnsiTheme="majorHAnsi" w:cstheme="majorHAnsi"/>
        </w:rPr>
        <w:t>UKREPI</w:t>
      </w:r>
      <w:bookmarkEnd w:id="52"/>
    </w:p>
    <w:p w14:paraId="680D9E69" w14:textId="2964039C" w:rsidR="005E71EE" w:rsidRDefault="005E71EE" w:rsidP="005E71EE">
      <w:pPr>
        <w:rPr>
          <w:rFonts w:asciiTheme="majorHAnsi" w:hAnsiTheme="majorHAnsi" w:cstheme="majorHAnsi"/>
          <w:b/>
          <w:bCs/>
        </w:rPr>
      </w:pPr>
    </w:p>
    <w:p w14:paraId="707A708A" w14:textId="5C088E8F" w:rsidR="00637EAA" w:rsidRDefault="00637EAA" w:rsidP="005E71EE">
      <w:pPr>
        <w:rPr>
          <w:rFonts w:asciiTheme="majorHAnsi" w:hAnsiTheme="majorHAnsi" w:cstheme="majorHAnsi"/>
          <w:b/>
          <w:bCs/>
        </w:rPr>
      </w:pPr>
      <w:r w:rsidRPr="00637EAA">
        <w:rPr>
          <w:rFonts w:asciiTheme="majorHAnsi" w:hAnsiTheme="majorHAnsi" w:cstheme="majorHAnsi"/>
          <w:b/>
          <w:bCs/>
        </w:rPr>
        <w:t>Parkirn</w:t>
      </w:r>
      <w:r w:rsidR="006912E6">
        <w:rPr>
          <w:rFonts w:asciiTheme="majorHAnsi" w:hAnsiTheme="majorHAnsi" w:cstheme="majorHAnsi"/>
          <w:b/>
          <w:bCs/>
        </w:rPr>
        <w:t>a politika</w:t>
      </w:r>
    </w:p>
    <w:p w14:paraId="76D7F2EB" w14:textId="1DB856C9" w:rsidR="00F53BB3" w:rsidRDefault="00F53BB3" w:rsidP="005E71EE">
      <w:pPr>
        <w:rPr>
          <w:rFonts w:asciiTheme="majorHAnsi" w:hAnsiTheme="majorHAnsi" w:cstheme="majorHAnsi"/>
        </w:rPr>
      </w:pPr>
      <w:r w:rsidRPr="00F53BB3">
        <w:rPr>
          <w:rFonts w:asciiTheme="majorHAnsi" w:hAnsiTheme="majorHAnsi" w:cstheme="majorHAnsi"/>
        </w:rPr>
        <w:t xml:space="preserve">Čeprav priprava </w:t>
      </w:r>
      <w:r w:rsidR="00C9249A">
        <w:rPr>
          <w:rFonts w:asciiTheme="majorHAnsi" w:hAnsiTheme="majorHAnsi" w:cstheme="majorHAnsi"/>
        </w:rPr>
        <w:t>n</w:t>
      </w:r>
      <w:r w:rsidRPr="00F53BB3">
        <w:rPr>
          <w:rFonts w:asciiTheme="majorHAnsi" w:hAnsiTheme="majorHAnsi" w:cstheme="majorHAnsi"/>
        </w:rPr>
        <w:t xml:space="preserve">ačrta za izvajanje parkirne politike za nemestne občine po Zakonu o celostnem prometnem načrtovanju ni obvezna, bomo v Postojni pripravili in izvajali ta dokument, saj se parkiranje izkazuje kot velik izziv </w:t>
      </w:r>
      <w:r w:rsidR="00BF604D">
        <w:rPr>
          <w:rFonts w:asciiTheme="majorHAnsi" w:hAnsiTheme="majorHAnsi" w:cstheme="majorHAnsi"/>
        </w:rPr>
        <w:t>(ukrep 6.1)</w:t>
      </w:r>
      <w:r w:rsidR="00BF604D" w:rsidRPr="00BF604D">
        <w:rPr>
          <w:rFonts w:asciiTheme="majorHAnsi" w:hAnsiTheme="majorHAnsi" w:cstheme="majorHAnsi"/>
        </w:rPr>
        <w:t xml:space="preserve">. </w:t>
      </w:r>
      <w:r w:rsidRPr="00F53BB3">
        <w:rPr>
          <w:rFonts w:asciiTheme="majorHAnsi" w:hAnsiTheme="majorHAnsi" w:cstheme="majorHAnsi"/>
        </w:rPr>
        <w:t>Gre za orodje, s katerim lahko uspešno ocenimo trenutno stanje in potrebe po parkirnih mestih ter uravnotežimo ponudbo in povpraševanje.</w:t>
      </w:r>
    </w:p>
    <w:p w14:paraId="6A20A776" w14:textId="5709789D" w:rsidR="00BF604D" w:rsidRPr="001500D9" w:rsidRDefault="00F53BB3" w:rsidP="005E71EE">
      <w:pPr>
        <w:rPr>
          <w:highlight w:val="yellow"/>
        </w:rPr>
      </w:pPr>
      <w:r w:rsidRPr="00F53BB3">
        <w:rPr>
          <w:rFonts w:asciiTheme="majorHAnsi" w:hAnsiTheme="majorHAnsi" w:cstheme="majorHAnsi"/>
        </w:rPr>
        <w:t xml:space="preserve">Cilj naše parkirne politike bo zmanjšanje deleža kratkih poti z osebnimi vozili in odprava zastojev, ki zmanjšujejo privlačnost mesta. Zato bo ključen ukrep zmanjšanje števila (brezplačnih) parkirnih mest v središču Postojne (ukrep 6.2). </w:t>
      </w:r>
      <w:r w:rsidR="0095701B">
        <w:rPr>
          <w:rFonts w:asciiTheme="majorHAnsi" w:hAnsiTheme="majorHAnsi" w:cstheme="majorHAnsi"/>
        </w:rPr>
        <w:t xml:space="preserve">Predvidene so tudi spremembe parkirnih normativov v občinskem prostorskem načrtu v skladu s trajnostno prakso, </w:t>
      </w:r>
      <w:r w:rsidRPr="00F53BB3">
        <w:rPr>
          <w:rFonts w:asciiTheme="majorHAnsi" w:hAnsiTheme="majorHAnsi" w:cstheme="majorHAnsi"/>
        </w:rPr>
        <w:t xml:space="preserve">saj trenutni minimalni normativi zahtevajo gradnjo </w:t>
      </w:r>
      <w:r w:rsidRPr="00F53BB3">
        <w:rPr>
          <w:rFonts w:asciiTheme="majorHAnsi" w:hAnsiTheme="majorHAnsi" w:cstheme="majorHAnsi"/>
        </w:rPr>
        <w:lastRenderedPageBreak/>
        <w:t>velikega števila parkirnih mest za avtomobile in zelo malo parkirnih mest za kolesa, kar spodbuja avtomobilski promet namesto trajnostnih alternativ (ukrep 6.3).</w:t>
      </w:r>
    </w:p>
    <w:p w14:paraId="5E059F04" w14:textId="50B2AEB0" w:rsidR="00637EAA" w:rsidRDefault="00637EAA" w:rsidP="005E71EE">
      <w:pPr>
        <w:rPr>
          <w:rFonts w:asciiTheme="majorHAnsi" w:hAnsiTheme="majorHAnsi" w:cstheme="majorHAnsi"/>
          <w:b/>
          <w:bCs/>
        </w:rPr>
      </w:pPr>
      <w:r w:rsidRPr="00637EAA">
        <w:rPr>
          <w:rFonts w:asciiTheme="majorHAnsi" w:hAnsiTheme="majorHAnsi" w:cstheme="majorHAnsi"/>
          <w:b/>
          <w:bCs/>
        </w:rPr>
        <w:t>Parkirna infrastruktura</w:t>
      </w:r>
    </w:p>
    <w:p w14:paraId="110F07BD" w14:textId="43E61571" w:rsidR="00085602" w:rsidRDefault="00BF604D" w:rsidP="005E71EE">
      <w:pPr>
        <w:rPr>
          <w:rFonts w:asciiTheme="majorHAnsi" w:hAnsiTheme="majorHAnsi" w:cstheme="majorHAnsi"/>
        </w:rPr>
      </w:pPr>
      <w:r w:rsidRPr="00BF604D">
        <w:rPr>
          <w:rFonts w:asciiTheme="majorHAnsi" w:hAnsiTheme="majorHAnsi" w:cstheme="majorHAnsi"/>
        </w:rPr>
        <w:t xml:space="preserve">Ključni projekt, kot v prejšnji OCPS, ostaja </w:t>
      </w:r>
      <w:r>
        <w:rPr>
          <w:rFonts w:asciiTheme="majorHAnsi" w:hAnsiTheme="majorHAnsi" w:cstheme="majorHAnsi"/>
        </w:rPr>
        <w:t>i</w:t>
      </w:r>
      <w:r w:rsidRPr="00BF604D">
        <w:rPr>
          <w:rFonts w:asciiTheme="majorHAnsi" w:hAnsiTheme="majorHAnsi" w:cstheme="majorHAnsi"/>
        </w:rPr>
        <w:t>zgradnja vozlišča P+R</w:t>
      </w:r>
      <w:r>
        <w:rPr>
          <w:rFonts w:asciiTheme="majorHAnsi" w:hAnsiTheme="majorHAnsi" w:cstheme="majorHAnsi"/>
        </w:rPr>
        <w:t xml:space="preserve"> (»parkiraj in prestopi«</w:t>
      </w:r>
      <w:r w:rsidR="00085602">
        <w:rPr>
          <w:rFonts w:asciiTheme="majorHAnsi" w:hAnsiTheme="majorHAnsi" w:cstheme="majorHAnsi"/>
        </w:rPr>
        <w:t>)</w:t>
      </w:r>
      <w:r>
        <w:rPr>
          <w:rFonts w:asciiTheme="majorHAnsi" w:hAnsiTheme="majorHAnsi" w:cstheme="majorHAnsi"/>
        </w:rPr>
        <w:t xml:space="preserve"> </w:t>
      </w:r>
      <w:r w:rsidRPr="00BF604D">
        <w:rPr>
          <w:rFonts w:asciiTheme="majorHAnsi" w:hAnsiTheme="majorHAnsi" w:cstheme="majorHAnsi"/>
        </w:rPr>
        <w:t>pri bencinskem servisu Petrol, in sicer ob Reški cesti</w:t>
      </w:r>
      <w:r>
        <w:rPr>
          <w:rFonts w:asciiTheme="majorHAnsi" w:hAnsiTheme="majorHAnsi" w:cstheme="majorHAnsi"/>
        </w:rPr>
        <w:t xml:space="preserve"> (ukrep 6.</w:t>
      </w:r>
      <w:r w:rsidR="0095701B">
        <w:rPr>
          <w:rFonts w:asciiTheme="majorHAnsi" w:hAnsiTheme="majorHAnsi" w:cstheme="majorHAnsi"/>
        </w:rPr>
        <w:t>4</w:t>
      </w:r>
      <w:r>
        <w:rPr>
          <w:rFonts w:asciiTheme="majorHAnsi" w:hAnsiTheme="majorHAnsi" w:cstheme="majorHAnsi"/>
        </w:rPr>
        <w:t>)</w:t>
      </w:r>
      <w:r w:rsidRPr="00BF604D">
        <w:rPr>
          <w:rFonts w:asciiTheme="majorHAnsi" w:hAnsiTheme="majorHAnsi" w:cstheme="majorHAnsi"/>
        </w:rPr>
        <w:t xml:space="preserve">. </w:t>
      </w:r>
      <w:r w:rsidR="00C9249A">
        <w:rPr>
          <w:rFonts w:asciiTheme="majorHAnsi" w:hAnsiTheme="majorHAnsi" w:cstheme="majorHAnsi"/>
        </w:rPr>
        <w:t>N</w:t>
      </w:r>
      <w:r w:rsidR="00085602" w:rsidRPr="00085602">
        <w:rPr>
          <w:rFonts w:asciiTheme="majorHAnsi" w:hAnsiTheme="majorHAnsi" w:cstheme="majorHAnsi"/>
        </w:rPr>
        <w:t>amen tega vozlišča je zagotoviti parkirna mesta izven središča (hkrati z zmanjšanjem parkirnih kapacitet v središču) ter omogočiti trajnostno nadaljevanje poti proti središču in turističnim znamenitostim – z avtobusom, kolesom, peš, skiroji itd. V sklopu projekta bomo poleg parkirnih mest zagotovili tudi postajališče mestnega prevoza Furman, postajo za medkrajevni promet, e-polnilnico za avtobus, terminal POSbikes, e-polnilnice za avtomobile itd. Slednje bomo urejali tudi na drugih območjih mesta oziroma občine, saj so trenutne kapacitete premajhne (ukrep 6.5). Preučili bomo tudi možnosti za vzpostavitev parkirišča za delitev prevozov (sopotništvo) v bližini avtocestnega priključka, kjer bi se dnevni migranti v druge občine z avtomobilom lahko združevali za prevoz naprej in s tem povečali zasedenost vozil (ukrep 6.6).</w:t>
      </w:r>
    </w:p>
    <w:p w14:paraId="3422F2FB" w14:textId="383CD6F3" w:rsidR="00637EAA" w:rsidRPr="0063255A" w:rsidRDefault="00637EAA" w:rsidP="005E71EE">
      <w:pPr>
        <w:rPr>
          <w:rFonts w:asciiTheme="majorHAnsi" w:hAnsiTheme="majorHAnsi" w:cstheme="majorHAnsi"/>
          <w:b/>
          <w:bCs/>
        </w:rPr>
      </w:pPr>
      <w:r w:rsidRPr="00637EAA">
        <w:rPr>
          <w:rFonts w:asciiTheme="majorHAnsi" w:hAnsiTheme="majorHAnsi" w:cstheme="majorHAnsi"/>
          <w:b/>
          <w:bCs/>
        </w:rPr>
        <w:t>Upravljanje in vodenje parkiranja</w:t>
      </w:r>
    </w:p>
    <w:p w14:paraId="002F0D58" w14:textId="020F6C66" w:rsidR="00482383" w:rsidRDefault="00085602" w:rsidP="00BF604D">
      <w:r w:rsidRPr="00085602">
        <w:t>Eden od prioritetnih ukrepov bo uvedba plačila parkirnine prek mobilne aplikacije in morebitne enotne kartice, kar je že uveljavljena praksa v večjih občinah (ukrep 6.5). Vzpostavili bomo digitalni sistem vodenja mirujočega prometa z usmerjevalnimi tablami za parkirišča, da zmanjšamo kroženje vozil ob iskanju prostih mest in preprečimo nepotreben promet tam, kjer so kapacitete že zasedene. V skladu z obstoječo Strategijo pametne občine Postojna bomo preučili možnost namestitve digitalnih nadzornih kamer na javnih površinah in parkiriščih z namenom preventive pred vandalizmom in nadzora kaznivih dejanj (ukrep 6.6). Ključni ukrep pa ostaja intenziven nadzor kršitev parkiranja, zlasti v okolici vrtcev, šol, na prostorih za invalide, pločnikih, intervencijskih poteh, v okolici Soviča ter pri nepravilnem parkiranju avtodomov (ukrep 6.7).</w:t>
      </w:r>
    </w:p>
    <w:p w14:paraId="63E3CB52" w14:textId="77777777" w:rsidR="00016DD4" w:rsidRPr="0063255A" w:rsidRDefault="00016DD4">
      <w:pPr>
        <w:jc w:val="left"/>
        <w:rPr>
          <w:rFonts w:asciiTheme="majorHAnsi" w:eastAsiaTheme="majorEastAsia" w:hAnsiTheme="majorHAnsi" w:cstheme="majorHAnsi"/>
          <w:b/>
          <w:color w:val="0D477A"/>
          <w:sz w:val="36"/>
          <w:szCs w:val="32"/>
        </w:rPr>
      </w:pPr>
      <w:r w:rsidRPr="0063255A">
        <w:rPr>
          <w:rFonts w:asciiTheme="majorHAnsi" w:hAnsiTheme="majorHAnsi" w:cstheme="majorHAnsi"/>
        </w:rPr>
        <w:br w:type="page"/>
      </w:r>
    </w:p>
    <w:p w14:paraId="0E4EE6EF" w14:textId="77777777" w:rsidR="00005AAA" w:rsidRPr="0063255A" w:rsidRDefault="00005AAA" w:rsidP="00FD6335">
      <w:pPr>
        <w:pStyle w:val="Heading1"/>
        <w:rPr>
          <w:rFonts w:asciiTheme="majorHAnsi" w:hAnsiTheme="majorHAnsi" w:cstheme="majorHAnsi"/>
        </w:rPr>
        <w:sectPr w:rsidR="00005AAA" w:rsidRPr="0063255A" w:rsidSect="003C6DAB">
          <w:footerReference w:type="default" r:id="rId58"/>
          <w:pgSz w:w="11906" w:h="16838"/>
          <w:pgMar w:top="1417" w:right="1417" w:bottom="1417" w:left="1417" w:header="708" w:footer="708" w:gutter="0"/>
          <w:pgNumType w:start="1"/>
          <w:cols w:space="708"/>
          <w:docGrid w:linePitch="360"/>
        </w:sectPr>
      </w:pPr>
    </w:p>
    <w:p w14:paraId="785214EE" w14:textId="502D3AB7" w:rsidR="00481727" w:rsidRPr="001500D9" w:rsidRDefault="00FD6335" w:rsidP="0063255A">
      <w:pPr>
        <w:pStyle w:val="Heading1"/>
        <w:numPr>
          <w:ilvl w:val="0"/>
          <w:numId w:val="17"/>
        </w:numPr>
        <w:rPr>
          <w:rFonts w:asciiTheme="majorHAnsi" w:hAnsiTheme="majorHAnsi" w:cstheme="majorHAnsi"/>
        </w:rPr>
      </w:pPr>
      <w:bookmarkStart w:id="53" w:name="_Toc202954512"/>
      <w:r w:rsidRPr="001500D9">
        <w:rPr>
          <w:rFonts w:asciiTheme="majorHAnsi" w:hAnsiTheme="majorHAnsi" w:cstheme="majorHAnsi"/>
        </w:rPr>
        <w:lastRenderedPageBreak/>
        <w:t>AKCIJSKI NAČRT</w:t>
      </w:r>
      <w:bookmarkEnd w:id="53"/>
    </w:p>
    <w:p w14:paraId="090C3264" w14:textId="77777777" w:rsidR="00D641B6" w:rsidRPr="001500D9" w:rsidRDefault="00D641B6" w:rsidP="00D641B6"/>
    <w:p w14:paraId="72B2DB4A" w14:textId="27F757D0" w:rsidR="00005AAA" w:rsidRDefault="001500D9" w:rsidP="001500D9">
      <w:pPr>
        <w:pStyle w:val="Heading2"/>
      </w:pPr>
      <w:bookmarkStart w:id="54" w:name="_Toc202954513"/>
      <w:r>
        <w:t>Steber: c</w:t>
      </w:r>
      <w:r w:rsidRPr="001500D9">
        <w:t>elostno prometno načrtovanje</w:t>
      </w:r>
      <w:bookmarkEnd w:id="54"/>
    </w:p>
    <w:tbl>
      <w:tblPr>
        <w:tblW w:w="5000" w:type="pct"/>
        <w:tblCellMar>
          <w:left w:w="70" w:type="dxa"/>
          <w:right w:w="70" w:type="dxa"/>
        </w:tblCellMar>
        <w:tblLook w:val="04A0" w:firstRow="1" w:lastRow="0" w:firstColumn="1" w:lastColumn="0" w:noHBand="0" w:noVBand="1"/>
      </w:tblPr>
      <w:tblGrid>
        <w:gridCol w:w="458"/>
        <w:gridCol w:w="3067"/>
        <w:gridCol w:w="2753"/>
        <w:gridCol w:w="1252"/>
        <w:gridCol w:w="1253"/>
        <w:gridCol w:w="934"/>
        <w:gridCol w:w="1289"/>
        <w:gridCol w:w="372"/>
        <w:gridCol w:w="372"/>
        <w:gridCol w:w="372"/>
        <w:gridCol w:w="372"/>
        <w:gridCol w:w="372"/>
        <w:gridCol w:w="372"/>
        <w:gridCol w:w="372"/>
        <w:gridCol w:w="372"/>
      </w:tblGrid>
      <w:tr w:rsidR="001500D9" w:rsidRPr="001500D9" w14:paraId="0338705B" w14:textId="77777777" w:rsidTr="001500D9">
        <w:trPr>
          <w:trHeight w:val="975"/>
        </w:trPr>
        <w:tc>
          <w:tcPr>
            <w:tcW w:w="112" w:type="pct"/>
            <w:tcBorders>
              <w:top w:val="single" w:sz="8" w:space="0" w:color="auto"/>
              <w:left w:val="single" w:sz="8" w:space="0" w:color="auto"/>
              <w:bottom w:val="nil"/>
              <w:right w:val="single" w:sz="8" w:space="0" w:color="auto"/>
            </w:tcBorders>
            <w:shd w:val="clear" w:color="000000" w:fill="D9D9D9"/>
            <w:vAlign w:val="center"/>
            <w:hideMark/>
          </w:tcPr>
          <w:p w14:paraId="5776BC7C"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zap. št.</w:t>
            </w:r>
          </w:p>
        </w:tc>
        <w:tc>
          <w:tcPr>
            <w:tcW w:w="1161" w:type="pct"/>
            <w:tcBorders>
              <w:top w:val="single" w:sz="8" w:space="0" w:color="auto"/>
              <w:left w:val="nil"/>
              <w:bottom w:val="nil"/>
              <w:right w:val="single" w:sz="8" w:space="0" w:color="auto"/>
            </w:tcBorders>
            <w:shd w:val="clear" w:color="000000" w:fill="D9D9D9"/>
            <w:vAlign w:val="center"/>
            <w:hideMark/>
          </w:tcPr>
          <w:p w14:paraId="0129CA53" w14:textId="77777777" w:rsidR="001500D9" w:rsidRPr="001500D9" w:rsidRDefault="001500D9" w:rsidP="001500D9">
            <w:pPr>
              <w:spacing w:after="0" w:line="240" w:lineRule="auto"/>
              <w:jc w:val="center"/>
              <w:rPr>
                <w:rFonts w:eastAsia="Times New Roman" w:cs="Calibri Light"/>
                <w:b/>
                <w:bCs/>
                <w:sz w:val="18"/>
                <w:szCs w:val="18"/>
                <w:lang w:eastAsia="sl-SI"/>
              </w:rPr>
            </w:pPr>
            <w:r w:rsidRPr="001500D9">
              <w:rPr>
                <w:rFonts w:eastAsia="Times New Roman" w:cs="Calibri Light"/>
                <w:b/>
                <w:bCs/>
                <w:sz w:val="18"/>
                <w:szCs w:val="18"/>
                <w:lang w:eastAsia="sl-SI"/>
              </w:rPr>
              <w:t>ukrep</w:t>
            </w:r>
          </w:p>
        </w:tc>
        <w:tc>
          <w:tcPr>
            <w:tcW w:w="1049" w:type="pct"/>
            <w:tcBorders>
              <w:top w:val="single" w:sz="8" w:space="0" w:color="auto"/>
              <w:left w:val="nil"/>
              <w:bottom w:val="nil"/>
              <w:right w:val="single" w:sz="8" w:space="0" w:color="auto"/>
            </w:tcBorders>
            <w:shd w:val="clear" w:color="000000" w:fill="D9D9D9"/>
            <w:vAlign w:val="center"/>
            <w:hideMark/>
          </w:tcPr>
          <w:p w14:paraId="3B438D7F" w14:textId="77777777" w:rsidR="001500D9" w:rsidRPr="001500D9" w:rsidRDefault="001500D9" w:rsidP="001500D9">
            <w:pPr>
              <w:spacing w:after="0" w:line="240" w:lineRule="auto"/>
              <w:jc w:val="center"/>
              <w:rPr>
                <w:rFonts w:eastAsia="Times New Roman" w:cs="Calibri Light"/>
                <w:b/>
                <w:bCs/>
                <w:sz w:val="18"/>
                <w:szCs w:val="18"/>
                <w:lang w:eastAsia="sl-SI"/>
              </w:rPr>
            </w:pPr>
            <w:r w:rsidRPr="001500D9">
              <w:rPr>
                <w:rFonts w:eastAsia="Times New Roman" w:cs="Calibri Light"/>
                <w:b/>
                <w:bCs/>
                <w:sz w:val="18"/>
                <w:szCs w:val="18"/>
                <w:lang w:eastAsia="sl-SI"/>
              </w:rPr>
              <w:t>aktivnost</w:t>
            </w:r>
          </w:p>
        </w:tc>
        <w:tc>
          <w:tcPr>
            <w:tcW w:w="512" w:type="pct"/>
            <w:tcBorders>
              <w:top w:val="single" w:sz="8" w:space="0" w:color="auto"/>
              <w:left w:val="nil"/>
              <w:bottom w:val="nil"/>
              <w:right w:val="single" w:sz="8" w:space="0" w:color="auto"/>
            </w:tcBorders>
            <w:shd w:val="clear" w:color="000000" w:fill="D9D9D9"/>
            <w:vAlign w:val="center"/>
            <w:hideMark/>
          </w:tcPr>
          <w:p w14:paraId="29981595"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strošek Občine</w:t>
            </w:r>
          </w:p>
        </w:tc>
        <w:tc>
          <w:tcPr>
            <w:tcW w:w="512" w:type="pct"/>
            <w:tcBorders>
              <w:top w:val="single" w:sz="8" w:space="0" w:color="auto"/>
              <w:left w:val="nil"/>
              <w:bottom w:val="nil"/>
              <w:right w:val="single" w:sz="8" w:space="0" w:color="auto"/>
            </w:tcBorders>
            <w:shd w:val="clear" w:color="000000" w:fill="D9D9D9"/>
            <w:vAlign w:val="center"/>
            <w:hideMark/>
          </w:tcPr>
          <w:p w14:paraId="4A80CF44"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vir financiranja</w:t>
            </w:r>
          </w:p>
        </w:tc>
        <w:tc>
          <w:tcPr>
            <w:tcW w:w="236" w:type="pct"/>
            <w:tcBorders>
              <w:top w:val="single" w:sz="8" w:space="0" w:color="auto"/>
              <w:left w:val="nil"/>
              <w:bottom w:val="nil"/>
              <w:right w:val="single" w:sz="8" w:space="0" w:color="auto"/>
            </w:tcBorders>
            <w:shd w:val="clear" w:color="000000" w:fill="D9D9D9"/>
            <w:vAlign w:val="center"/>
            <w:hideMark/>
          </w:tcPr>
          <w:p w14:paraId="4A9C513F"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zahtevnost</w:t>
            </w:r>
          </w:p>
        </w:tc>
        <w:tc>
          <w:tcPr>
            <w:tcW w:w="525" w:type="pct"/>
            <w:tcBorders>
              <w:top w:val="single" w:sz="8" w:space="0" w:color="auto"/>
              <w:left w:val="nil"/>
              <w:bottom w:val="nil"/>
              <w:right w:val="single" w:sz="8" w:space="0" w:color="auto"/>
            </w:tcBorders>
            <w:shd w:val="clear" w:color="000000" w:fill="D9D9D9"/>
            <w:vAlign w:val="center"/>
            <w:hideMark/>
          </w:tcPr>
          <w:p w14:paraId="69E5CD27"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odgovornost</w:t>
            </w:r>
          </w:p>
        </w:tc>
        <w:tc>
          <w:tcPr>
            <w:tcW w:w="112" w:type="pct"/>
            <w:tcBorders>
              <w:top w:val="single" w:sz="8" w:space="0" w:color="auto"/>
              <w:left w:val="nil"/>
              <w:bottom w:val="nil"/>
              <w:right w:val="single" w:sz="8" w:space="0" w:color="auto"/>
            </w:tcBorders>
            <w:shd w:val="clear" w:color="000000" w:fill="D9D9D9"/>
            <w:textDirection w:val="btLr"/>
            <w:vAlign w:val="center"/>
            <w:hideMark/>
          </w:tcPr>
          <w:p w14:paraId="2FFC4742"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2025</w:t>
            </w:r>
          </w:p>
        </w:tc>
        <w:tc>
          <w:tcPr>
            <w:tcW w:w="112" w:type="pct"/>
            <w:tcBorders>
              <w:top w:val="single" w:sz="8" w:space="0" w:color="auto"/>
              <w:left w:val="nil"/>
              <w:bottom w:val="nil"/>
              <w:right w:val="single" w:sz="8" w:space="0" w:color="auto"/>
            </w:tcBorders>
            <w:shd w:val="clear" w:color="000000" w:fill="D9D9D9"/>
            <w:textDirection w:val="btLr"/>
            <w:vAlign w:val="center"/>
            <w:hideMark/>
          </w:tcPr>
          <w:p w14:paraId="7C466CA4"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2026</w:t>
            </w:r>
          </w:p>
        </w:tc>
        <w:tc>
          <w:tcPr>
            <w:tcW w:w="112" w:type="pct"/>
            <w:tcBorders>
              <w:top w:val="single" w:sz="8" w:space="0" w:color="auto"/>
              <w:left w:val="nil"/>
              <w:bottom w:val="nil"/>
              <w:right w:val="single" w:sz="8" w:space="0" w:color="auto"/>
            </w:tcBorders>
            <w:shd w:val="clear" w:color="000000" w:fill="D9D9D9"/>
            <w:textDirection w:val="btLr"/>
            <w:vAlign w:val="center"/>
            <w:hideMark/>
          </w:tcPr>
          <w:p w14:paraId="34C2BC3A"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2027</w:t>
            </w:r>
          </w:p>
        </w:tc>
        <w:tc>
          <w:tcPr>
            <w:tcW w:w="112" w:type="pct"/>
            <w:tcBorders>
              <w:top w:val="single" w:sz="8" w:space="0" w:color="auto"/>
              <w:left w:val="nil"/>
              <w:bottom w:val="nil"/>
              <w:right w:val="single" w:sz="8" w:space="0" w:color="auto"/>
            </w:tcBorders>
            <w:shd w:val="clear" w:color="000000" w:fill="D9D9D9"/>
            <w:textDirection w:val="btLr"/>
            <w:vAlign w:val="center"/>
            <w:hideMark/>
          </w:tcPr>
          <w:p w14:paraId="2DBBBF3C"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2028</w:t>
            </w:r>
          </w:p>
        </w:tc>
        <w:tc>
          <w:tcPr>
            <w:tcW w:w="112" w:type="pct"/>
            <w:tcBorders>
              <w:top w:val="single" w:sz="8" w:space="0" w:color="auto"/>
              <w:left w:val="nil"/>
              <w:bottom w:val="nil"/>
              <w:right w:val="single" w:sz="8" w:space="0" w:color="auto"/>
            </w:tcBorders>
            <w:shd w:val="clear" w:color="000000" w:fill="D9D9D9"/>
            <w:textDirection w:val="btLr"/>
            <w:vAlign w:val="center"/>
            <w:hideMark/>
          </w:tcPr>
          <w:p w14:paraId="16A42330"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2029</w:t>
            </w:r>
          </w:p>
        </w:tc>
        <w:tc>
          <w:tcPr>
            <w:tcW w:w="112" w:type="pct"/>
            <w:tcBorders>
              <w:top w:val="single" w:sz="8" w:space="0" w:color="auto"/>
              <w:left w:val="nil"/>
              <w:bottom w:val="nil"/>
              <w:right w:val="single" w:sz="8" w:space="0" w:color="auto"/>
            </w:tcBorders>
            <w:shd w:val="clear" w:color="000000" w:fill="D9D9D9"/>
            <w:textDirection w:val="btLr"/>
            <w:vAlign w:val="center"/>
            <w:hideMark/>
          </w:tcPr>
          <w:p w14:paraId="31E6995E"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2030</w:t>
            </w:r>
          </w:p>
        </w:tc>
        <w:tc>
          <w:tcPr>
            <w:tcW w:w="112" w:type="pct"/>
            <w:tcBorders>
              <w:top w:val="single" w:sz="8" w:space="0" w:color="auto"/>
              <w:left w:val="nil"/>
              <w:bottom w:val="nil"/>
              <w:right w:val="single" w:sz="8" w:space="0" w:color="auto"/>
            </w:tcBorders>
            <w:shd w:val="clear" w:color="000000" w:fill="D9D9D9"/>
            <w:textDirection w:val="btLr"/>
            <w:vAlign w:val="center"/>
            <w:hideMark/>
          </w:tcPr>
          <w:p w14:paraId="76967613"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2031</w:t>
            </w:r>
          </w:p>
        </w:tc>
        <w:tc>
          <w:tcPr>
            <w:tcW w:w="112" w:type="pct"/>
            <w:tcBorders>
              <w:top w:val="single" w:sz="8" w:space="0" w:color="auto"/>
              <w:left w:val="nil"/>
              <w:bottom w:val="nil"/>
              <w:right w:val="single" w:sz="8" w:space="0" w:color="auto"/>
            </w:tcBorders>
            <w:shd w:val="clear" w:color="000000" w:fill="D9D9D9"/>
            <w:textDirection w:val="btLr"/>
            <w:vAlign w:val="center"/>
            <w:hideMark/>
          </w:tcPr>
          <w:p w14:paraId="053CA952"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2032</w:t>
            </w:r>
          </w:p>
        </w:tc>
      </w:tr>
      <w:tr w:rsidR="001500D9" w:rsidRPr="001500D9" w14:paraId="1E17ABB7" w14:textId="77777777" w:rsidTr="001500D9">
        <w:trPr>
          <w:trHeight w:val="300"/>
        </w:trPr>
        <w:tc>
          <w:tcPr>
            <w:tcW w:w="5000" w:type="pct"/>
            <w:gridSpan w:val="15"/>
            <w:tcBorders>
              <w:top w:val="single" w:sz="8" w:space="0" w:color="auto"/>
              <w:left w:val="single" w:sz="8" w:space="0" w:color="auto"/>
              <w:bottom w:val="single" w:sz="8" w:space="0" w:color="auto"/>
              <w:right w:val="nil"/>
            </w:tcBorders>
            <w:shd w:val="clear" w:color="000000" w:fill="F2F2F2"/>
            <w:vAlign w:val="center"/>
            <w:hideMark/>
          </w:tcPr>
          <w:p w14:paraId="273B0410" w14:textId="77777777" w:rsidR="001500D9" w:rsidRPr="001500D9" w:rsidRDefault="001500D9" w:rsidP="001500D9">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Promocijsko-ozaveščevalne aktivnosti</w:t>
            </w:r>
          </w:p>
        </w:tc>
      </w:tr>
      <w:tr w:rsidR="001500D9" w:rsidRPr="001500D9" w14:paraId="2E86B65D" w14:textId="77777777" w:rsidTr="001500D9">
        <w:trPr>
          <w:trHeight w:val="555"/>
        </w:trPr>
        <w:tc>
          <w:tcPr>
            <w:tcW w:w="112" w:type="pct"/>
            <w:tcBorders>
              <w:top w:val="nil"/>
              <w:left w:val="single" w:sz="8" w:space="0" w:color="auto"/>
              <w:bottom w:val="single" w:sz="8" w:space="0" w:color="auto"/>
              <w:right w:val="single" w:sz="8" w:space="0" w:color="auto"/>
            </w:tcBorders>
            <w:shd w:val="clear" w:color="auto" w:fill="auto"/>
            <w:vAlign w:val="center"/>
            <w:hideMark/>
          </w:tcPr>
          <w:p w14:paraId="0D23440E"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1.1</w:t>
            </w:r>
          </w:p>
        </w:tc>
        <w:tc>
          <w:tcPr>
            <w:tcW w:w="1161" w:type="pct"/>
            <w:tcBorders>
              <w:top w:val="nil"/>
              <w:left w:val="nil"/>
              <w:bottom w:val="single" w:sz="8" w:space="0" w:color="auto"/>
              <w:right w:val="single" w:sz="8" w:space="0" w:color="auto"/>
            </w:tcBorders>
            <w:shd w:val="clear" w:color="auto" w:fill="auto"/>
            <w:vAlign w:val="center"/>
            <w:hideMark/>
          </w:tcPr>
          <w:p w14:paraId="1CF685E2" w14:textId="57A8238C" w:rsidR="001500D9" w:rsidRPr="001500D9" w:rsidRDefault="005E3FB6" w:rsidP="001500D9">
            <w:pPr>
              <w:spacing w:after="0" w:line="240" w:lineRule="auto"/>
              <w:jc w:val="left"/>
              <w:rPr>
                <w:rFonts w:eastAsia="Times New Roman" w:cs="Calibri Light"/>
                <w:sz w:val="18"/>
                <w:szCs w:val="18"/>
                <w:lang w:eastAsia="sl-SI"/>
              </w:rPr>
            </w:pPr>
            <w:r>
              <w:rPr>
                <w:rFonts w:eastAsia="Times New Roman" w:cs="Calibri Light"/>
                <w:sz w:val="18"/>
                <w:szCs w:val="18"/>
                <w:lang w:eastAsia="sl-SI"/>
              </w:rPr>
              <w:t>P</w:t>
            </w:r>
            <w:r w:rsidR="001500D9" w:rsidRPr="001500D9">
              <w:rPr>
                <w:rFonts w:eastAsia="Times New Roman" w:cs="Calibri Light"/>
                <w:sz w:val="18"/>
                <w:szCs w:val="18"/>
                <w:lang w:eastAsia="sl-SI"/>
              </w:rPr>
              <w:t>romocijske in ozaveščevalne aktivnosti za spodbujanje trajnostne mobilnosti</w:t>
            </w:r>
            <w:r>
              <w:rPr>
                <w:rFonts w:eastAsia="Times New Roman" w:cs="Calibri Light"/>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387AFCCE" w14:textId="5356CDFE" w:rsidR="001500D9" w:rsidRPr="001500D9" w:rsidRDefault="005E3FB6" w:rsidP="001500D9">
            <w:pPr>
              <w:spacing w:after="0" w:line="240" w:lineRule="auto"/>
              <w:jc w:val="left"/>
              <w:rPr>
                <w:rFonts w:eastAsia="Times New Roman" w:cs="Calibri Light"/>
                <w:sz w:val="18"/>
                <w:szCs w:val="18"/>
                <w:lang w:eastAsia="sl-SI"/>
              </w:rPr>
            </w:pPr>
            <w:r>
              <w:rPr>
                <w:rFonts w:eastAsia="Times New Roman" w:cs="Calibri Light"/>
                <w:sz w:val="18"/>
                <w:szCs w:val="18"/>
                <w:lang w:eastAsia="sl-SI"/>
              </w:rPr>
              <w:t>V</w:t>
            </w:r>
            <w:r w:rsidR="001500D9" w:rsidRPr="001500D9">
              <w:rPr>
                <w:rFonts w:eastAsia="Times New Roman" w:cs="Calibri Light"/>
                <w:sz w:val="18"/>
                <w:szCs w:val="18"/>
                <w:lang w:eastAsia="sl-SI"/>
              </w:rPr>
              <w:t>saj 4 kampanje letno, od tega 1 v času ETM</w:t>
            </w:r>
            <w:r>
              <w:rPr>
                <w:rFonts w:eastAsia="Times New Roman" w:cs="Calibri Light"/>
                <w:sz w:val="18"/>
                <w:szCs w:val="18"/>
                <w:lang w:eastAsia="sl-SI"/>
              </w:rPr>
              <w:t>.</w:t>
            </w:r>
          </w:p>
        </w:tc>
        <w:tc>
          <w:tcPr>
            <w:tcW w:w="512" w:type="pct"/>
            <w:tcBorders>
              <w:top w:val="nil"/>
              <w:left w:val="nil"/>
              <w:bottom w:val="single" w:sz="8" w:space="0" w:color="auto"/>
              <w:right w:val="single" w:sz="8" w:space="0" w:color="auto"/>
            </w:tcBorders>
            <w:shd w:val="clear" w:color="auto" w:fill="auto"/>
            <w:vAlign w:val="center"/>
            <w:hideMark/>
          </w:tcPr>
          <w:p w14:paraId="61412C2C"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10.000 €</w:t>
            </w:r>
          </w:p>
        </w:tc>
        <w:tc>
          <w:tcPr>
            <w:tcW w:w="512" w:type="pct"/>
            <w:tcBorders>
              <w:top w:val="nil"/>
              <w:left w:val="nil"/>
              <w:bottom w:val="single" w:sz="8" w:space="0" w:color="auto"/>
              <w:right w:val="single" w:sz="8" w:space="0" w:color="auto"/>
            </w:tcBorders>
            <w:shd w:val="clear" w:color="auto" w:fill="auto"/>
            <w:vAlign w:val="center"/>
            <w:hideMark/>
          </w:tcPr>
          <w:p w14:paraId="1C487CD0"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 sredstva MOPE za izvajanje ETM</w:t>
            </w:r>
          </w:p>
        </w:tc>
        <w:tc>
          <w:tcPr>
            <w:tcW w:w="236" w:type="pct"/>
            <w:tcBorders>
              <w:top w:val="nil"/>
              <w:left w:val="nil"/>
              <w:bottom w:val="single" w:sz="8" w:space="0" w:color="auto"/>
              <w:right w:val="single" w:sz="8" w:space="0" w:color="auto"/>
            </w:tcBorders>
            <w:shd w:val="clear" w:color="auto" w:fill="auto"/>
            <w:vAlign w:val="center"/>
            <w:hideMark/>
          </w:tcPr>
          <w:p w14:paraId="23E8EF76"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nizka</w:t>
            </w:r>
          </w:p>
        </w:tc>
        <w:tc>
          <w:tcPr>
            <w:tcW w:w="525" w:type="pct"/>
            <w:tcBorders>
              <w:top w:val="nil"/>
              <w:left w:val="nil"/>
              <w:bottom w:val="single" w:sz="8" w:space="0" w:color="auto"/>
              <w:right w:val="single" w:sz="8" w:space="0" w:color="auto"/>
            </w:tcBorders>
            <w:shd w:val="clear" w:color="auto" w:fill="auto"/>
            <w:vAlign w:val="center"/>
            <w:hideMark/>
          </w:tcPr>
          <w:p w14:paraId="3A3748AD"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Center trajnostne mobilnosti</w:t>
            </w:r>
          </w:p>
        </w:tc>
        <w:tc>
          <w:tcPr>
            <w:tcW w:w="112" w:type="pct"/>
            <w:tcBorders>
              <w:top w:val="nil"/>
              <w:left w:val="nil"/>
              <w:bottom w:val="single" w:sz="8" w:space="0" w:color="auto"/>
              <w:right w:val="single" w:sz="8" w:space="0" w:color="auto"/>
            </w:tcBorders>
            <w:shd w:val="clear" w:color="000000" w:fill="922F34"/>
            <w:vAlign w:val="center"/>
            <w:hideMark/>
          </w:tcPr>
          <w:p w14:paraId="75EBE146"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752E1EC1"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055EDAB6"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22F930B1"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4CCDAF19"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09C31FC9"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1DA7235C"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300442E2"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r>
      <w:tr w:rsidR="001500D9" w:rsidRPr="001500D9" w14:paraId="7BD1921A" w14:textId="77777777" w:rsidTr="001500D9">
        <w:trPr>
          <w:trHeight w:val="495"/>
        </w:trPr>
        <w:tc>
          <w:tcPr>
            <w:tcW w:w="112" w:type="pct"/>
            <w:tcBorders>
              <w:top w:val="nil"/>
              <w:left w:val="single" w:sz="8" w:space="0" w:color="auto"/>
              <w:bottom w:val="single" w:sz="8" w:space="0" w:color="auto"/>
              <w:right w:val="nil"/>
            </w:tcBorders>
            <w:shd w:val="clear" w:color="auto" w:fill="auto"/>
            <w:vAlign w:val="center"/>
            <w:hideMark/>
          </w:tcPr>
          <w:p w14:paraId="010ED499"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1.2</w:t>
            </w:r>
          </w:p>
        </w:tc>
        <w:tc>
          <w:tcPr>
            <w:tcW w:w="1161" w:type="pct"/>
            <w:tcBorders>
              <w:top w:val="nil"/>
              <w:left w:val="single" w:sz="8" w:space="0" w:color="auto"/>
              <w:bottom w:val="single" w:sz="8" w:space="0" w:color="auto"/>
              <w:right w:val="single" w:sz="8" w:space="0" w:color="auto"/>
            </w:tcBorders>
            <w:shd w:val="clear" w:color="auto" w:fill="auto"/>
            <w:vAlign w:val="center"/>
            <w:hideMark/>
          </w:tcPr>
          <w:p w14:paraId="30FE97A6" w14:textId="3CA665C2" w:rsidR="001500D9" w:rsidRPr="001500D9" w:rsidRDefault="005E3FB6" w:rsidP="001500D9">
            <w:pPr>
              <w:spacing w:after="0" w:line="240" w:lineRule="auto"/>
              <w:jc w:val="left"/>
              <w:rPr>
                <w:rFonts w:eastAsia="Times New Roman" w:cs="Calibri Light"/>
                <w:sz w:val="18"/>
                <w:szCs w:val="18"/>
                <w:lang w:eastAsia="sl-SI"/>
              </w:rPr>
            </w:pPr>
            <w:r>
              <w:rPr>
                <w:rFonts w:eastAsia="Times New Roman" w:cs="Calibri Light"/>
                <w:sz w:val="18"/>
                <w:szCs w:val="18"/>
                <w:lang w:eastAsia="sl-SI"/>
              </w:rPr>
              <w:t>D</w:t>
            </w:r>
            <w:r w:rsidR="001500D9" w:rsidRPr="001500D9">
              <w:rPr>
                <w:rFonts w:eastAsia="Times New Roman" w:cs="Calibri Light"/>
                <w:sz w:val="18"/>
                <w:szCs w:val="18"/>
                <w:lang w:eastAsia="sl-SI"/>
              </w:rPr>
              <w:t>elovanje Centra trajnostne mobilnosti za upravljanje sistema POSbikes</w:t>
            </w:r>
            <w:r>
              <w:rPr>
                <w:rFonts w:eastAsia="Times New Roman" w:cs="Calibri Light"/>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320C7946" w14:textId="325DCB8E" w:rsidR="001500D9" w:rsidRPr="001500D9" w:rsidRDefault="005E3FB6" w:rsidP="001500D9">
            <w:pPr>
              <w:spacing w:after="0" w:line="240" w:lineRule="auto"/>
              <w:jc w:val="left"/>
              <w:rPr>
                <w:rFonts w:eastAsia="Times New Roman" w:cs="Calibri Light"/>
                <w:sz w:val="18"/>
                <w:szCs w:val="18"/>
                <w:lang w:eastAsia="sl-SI"/>
              </w:rPr>
            </w:pPr>
            <w:r>
              <w:rPr>
                <w:rFonts w:eastAsia="Times New Roman" w:cs="Calibri Light"/>
                <w:sz w:val="18"/>
                <w:szCs w:val="18"/>
                <w:lang w:eastAsia="sl-SI"/>
              </w:rPr>
              <w:t xml:space="preserve">V </w:t>
            </w:r>
            <w:r w:rsidR="001500D9" w:rsidRPr="001500D9">
              <w:rPr>
                <w:rFonts w:eastAsia="Times New Roman" w:cs="Calibri Light"/>
                <w:sz w:val="18"/>
                <w:szCs w:val="18"/>
                <w:lang w:eastAsia="sl-SI"/>
              </w:rPr>
              <w:t>okviru rednega dela CTM</w:t>
            </w:r>
            <w:r>
              <w:rPr>
                <w:rFonts w:eastAsia="Times New Roman" w:cs="Calibri Light"/>
                <w:sz w:val="18"/>
                <w:szCs w:val="18"/>
                <w:lang w:eastAsia="sl-SI"/>
              </w:rPr>
              <w:t>.</w:t>
            </w:r>
          </w:p>
        </w:tc>
        <w:tc>
          <w:tcPr>
            <w:tcW w:w="512" w:type="pct"/>
            <w:tcBorders>
              <w:top w:val="nil"/>
              <w:left w:val="nil"/>
              <w:bottom w:val="single" w:sz="8" w:space="0" w:color="auto"/>
              <w:right w:val="single" w:sz="8" w:space="0" w:color="auto"/>
            </w:tcBorders>
            <w:shd w:val="clear" w:color="auto" w:fill="auto"/>
            <w:vAlign w:val="center"/>
            <w:hideMark/>
          </w:tcPr>
          <w:p w14:paraId="239539BA"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97.000 €</w:t>
            </w:r>
          </w:p>
        </w:tc>
        <w:tc>
          <w:tcPr>
            <w:tcW w:w="512" w:type="pct"/>
            <w:tcBorders>
              <w:top w:val="nil"/>
              <w:left w:val="nil"/>
              <w:bottom w:val="single" w:sz="8" w:space="0" w:color="auto"/>
              <w:right w:val="single" w:sz="8" w:space="0" w:color="auto"/>
            </w:tcBorders>
            <w:shd w:val="clear" w:color="auto" w:fill="auto"/>
            <w:vAlign w:val="center"/>
            <w:hideMark/>
          </w:tcPr>
          <w:p w14:paraId="2ED454BF"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22C4001D"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nizka</w:t>
            </w:r>
          </w:p>
        </w:tc>
        <w:tc>
          <w:tcPr>
            <w:tcW w:w="525" w:type="pct"/>
            <w:tcBorders>
              <w:top w:val="nil"/>
              <w:left w:val="nil"/>
              <w:bottom w:val="single" w:sz="8" w:space="0" w:color="auto"/>
              <w:right w:val="single" w:sz="8" w:space="0" w:color="auto"/>
            </w:tcBorders>
            <w:shd w:val="clear" w:color="auto" w:fill="auto"/>
            <w:vAlign w:val="center"/>
            <w:hideMark/>
          </w:tcPr>
          <w:p w14:paraId="544516C3"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Center trajnostne mobilnosti</w:t>
            </w:r>
          </w:p>
        </w:tc>
        <w:tc>
          <w:tcPr>
            <w:tcW w:w="112" w:type="pct"/>
            <w:tcBorders>
              <w:top w:val="nil"/>
              <w:left w:val="nil"/>
              <w:bottom w:val="single" w:sz="8" w:space="0" w:color="auto"/>
              <w:right w:val="single" w:sz="8" w:space="0" w:color="auto"/>
            </w:tcBorders>
            <w:shd w:val="clear" w:color="000000" w:fill="922F34"/>
            <w:vAlign w:val="center"/>
            <w:hideMark/>
          </w:tcPr>
          <w:p w14:paraId="79871E33"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4F9E8D80"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10A754D3"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7E6DD6A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56D0A0C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1CB3EF1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3DE8438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1273B41E"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1FAB1005" w14:textId="77777777" w:rsidTr="001500D9">
        <w:trPr>
          <w:trHeight w:val="495"/>
        </w:trPr>
        <w:tc>
          <w:tcPr>
            <w:tcW w:w="112" w:type="pct"/>
            <w:tcBorders>
              <w:top w:val="nil"/>
              <w:left w:val="single" w:sz="8" w:space="0" w:color="auto"/>
              <w:bottom w:val="single" w:sz="8" w:space="0" w:color="auto"/>
              <w:right w:val="single" w:sz="8" w:space="0" w:color="auto"/>
            </w:tcBorders>
            <w:shd w:val="clear" w:color="auto" w:fill="auto"/>
            <w:vAlign w:val="center"/>
            <w:hideMark/>
          </w:tcPr>
          <w:p w14:paraId="31DED9EB"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1.3</w:t>
            </w:r>
          </w:p>
        </w:tc>
        <w:tc>
          <w:tcPr>
            <w:tcW w:w="1161" w:type="pct"/>
            <w:tcBorders>
              <w:top w:val="nil"/>
              <w:left w:val="nil"/>
              <w:bottom w:val="single" w:sz="8" w:space="0" w:color="auto"/>
              <w:right w:val="single" w:sz="8" w:space="0" w:color="auto"/>
            </w:tcBorders>
            <w:shd w:val="clear" w:color="auto" w:fill="auto"/>
            <w:vAlign w:val="center"/>
            <w:hideMark/>
          </w:tcPr>
          <w:p w14:paraId="4D5AEA8E" w14:textId="4C3B9525" w:rsidR="001500D9" w:rsidRPr="001500D9" w:rsidRDefault="005E3FB6" w:rsidP="001500D9">
            <w:pPr>
              <w:spacing w:after="0" w:line="240" w:lineRule="auto"/>
              <w:jc w:val="left"/>
              <w:rPr>
                <w:rFonts w:eastAsia="Times New Roman" w:cs="Calibri Light"/>
                <w:sz w:val="18"/>
                <w:szCs w:val="18"/>
                <w:lang w:eastAsia="sl-SI"/>
              </w:rPr>
            </w:pPr>
            <w:r>
              <w:rPr>
                <w:rFonts w:eastAsia="Times New Roman" w:cs="Calibri Light"/>
                <w:sz w:val="18"/>
                <w:szCs w:val="18"/>
                <w:lang w:eastAsia="sl-SI"/>
              </w:rPr>
              <w:t>I</w:t>
            </w:r>
            <w:r w:rsidR="001500D9" w:rsidRPr="001500D9">
              <w:rPr>
                <w:rFonts w:eastAsia="Times New Roman" w:cs="Calibri Light"/>
                <w:sz w:val="18"/>
                <w:szCs w:val="18"/>
                <w:lang w:eastAsia="sl-SI"/>
              </w:rPr>
              <w:t>zobraževalne aktivnosti za občinsko upravo</w:t>
            </w:r>
            <w:r>
              <w:rPr>
                <w:rFonts w:eastAsia="Times New Roman" w:cs="Calibri Light"/>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33E52FCA" w14:textId="03647A5B" w:rsidR="001500D9" w:rsidRPr="001500D9" w:rsidRDefault="005E3FB6" w:rsidP="001500D9">
            <w:pPr>
              <w:spacing w:after="0" w:line="240" w:lineRule="auto"/>
              <w:jc w:val="left"/>
              <w:rPr>
                <w:rFonts w:eastAsia="Times New Roman" w:cs="Calibri Light"/>
                <w:sz w:val="18"/>
                <w:szCs w:val="18"/>
                <w:lang w:eastAsia="sl-SI"/>
              </w:rPr>
            </w:pPr>
            <w:r>
              <w:rPr>
                <w:rFonts w:eastAsia="Times New Roman" w:cs="Calibri Light"/>
                <w:sz w:val="18"/>
                <w:szCs w:val="18"/>
                <w:lang w:eastAsia="sl-SI"/>
              </w:rPr>
              <w:t>V</w:t>
            </w:r>
            <w:r w:rsidR="001500D9" w:rsidRPr="001500D9">
              <w:rPr>
                <w:rFonts w:eastAsia="Times New Roman" w:cs="Calibri Light"/>
                <w:sz w:val="18"/>
                <w:szCs w:val="18"/>
                <w:lang w:eastAsia="sl-SI"/>
              </w:rPr>
              <w:t>saj 2 aktivnosti letno, udeležba na konferencah, seminarjih itd.</w:t>
            </w:r>
          </w:p>
        </w:tc>
        <w:tc>
          <w:tcPr>
            <w:tcW w:w="512" w:type="pct"/>
            <w:tcBorders>
              <w:top w:val="nil"/>
              <w:left w:val="nil"/>
              <w:bottom w:val="single" w:sz="8" w:space="0" w:color="auto"/>
              <w:right w:val="single" w:sz="8" w:space="0" w:color="auto"/>
            </w:tcBorders>
            <w:shd w:val="clear" w:color="auto" w:fill="auto"/>
            <w:vAlign w:val="center"/>
            <w:hideMark/>
          </w:tcPr>
          <w:p w14:paraId="7A6728ED"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3.000 €</w:t>
            </w:r>
          </w:p>
        </w:tc>
        <w:tc>
          <w:tcPr>
            <w:tcW w:w="512" w:type="pct"/>
            <w:tcBorders>
              <w:top w:val="nil"/>
              <w:left w:val="nil"/>
              <w:bottom w:val="single" w:sz="8" w:space="0" w:color="auto"/>
              <w:right w:val="single" w:sz="8" w:space="0" w:color="auto"/>
            </w:tcBorders>
            <w:shd w:val="clear" w:color="auto" w:fill="auto"/>
            <w:vAlign w:val="center"/>
            <w:hideMark/>
          </w:tcPr>
          <w:p w14:paraId="629A166A"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 sredstva MOPE za izvajanje ETM</w:t>
            </w:r>
          </w:p>
        </w:tc>
        <w:tc>
          <w:tcPr>
            <w:tcW w:w="236" w:type="pct"/>
            <w:tcBorders>
              <w:top w:val="nil"/>
              <w:left w:val="nil"/>
              <w:bottom w:val="single" w:sz="8" w:space="0" w:color="auto"/>
              <w:right w:val="single" w:sz="8" w:space="0" w:color="auto"/>
            </w:tcBorders>
            <w:shd w:val="clear" w:color="auto" w:fill="auto"/>
            <w:vAlign w:val="center"/>
            <w:hideMark/>
          </w:tcPr>
          <w:p w14:paraId="4C5AC656"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nizka</w:t>
            </w:r>
          </w:p>
        </w:tc>
        <w:tc>
          <w:tcPr>
            <w:tcW w:w="525" w:type="pct"/>
            <w:tcBorders>
              <w:top w:val="nil"/>
              <w:left w:val="nil"/>
              <w:bottom w:val="single" w:sz="8" w:space="0" w:color="auto"/>
              <w:right w:val="single" w:sz="8" w:space="0" w:color="auto"/>
            </w:tcBorders>
            <w:shd w:val="clear" w:color="auto" w:fill="auto"/>
            <w:vAlign w:val="center"/>
            <w:hideMark/>
          </w:tcPr>
          <w:p w14:paraId="5177A550"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Center trajnostne mobilnosti</w:t>
            </w:r>
          </w:p>
        </w:tc>
        <w:tc>
          <w:tcPr>
            <w:tcW w:w="112" w:type="pct"/>
            <w:tcBorders>
              <w:top w:val="nil"/>
              <w:left w:val="nil"/>
              <w:bottom w:val="single" w:sz="8" w:space="0" w:color="auto"/>
              <w:right w:val="single" w:sz="8" w:space="0" w:color="auto"/>
            </w:tcBorders>
            <w:shd w:val="clear" w:color="000000" w:fill="922F34"/>
            <w:vAlign w:val="center"/>
            <w:hideMark/>
          </w:tcPr>
          <w:p w14:paraId="760DC042"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089587C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6B86DB6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2F9BA66E"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014CA3CE"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7434C124"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26E281D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5A9BA23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061B26B3" w14:textId="77777777" w:rsidTr="001500D9">
        <w:trPr>
          <w:trHeight w:val="315"/>
        </w:trPr>
        <w:tc>
          <w:tcPr>
            <w:tcW w:w="5000" w:type="pct"/>
            <w:gridSpan w:val="15"/>
            <w:tcBorders>
              <w:top w:val="single" w:sz="8" w:space="0" w:color="auto"/>
              <w:left w:val="single" w:sz="8" w:space="0" w:color="auto"/>
              <w:bottom w:val="single" w:sz="8" w:space="0" w:color="auto"/>
              <w:right w:val="nil"/>
            </w:tcBorders>
            <w:shd w:val="clear" w:color="000000" w:fill="F2F2F2"/>
            <w:vAlign w:val="center"/>
            <w:hideMark/>
          </w:tcPr>
          <w:p w14:paraId="009242D9" w14:textId="77777777" w:rsidR="001500D9" w:rsidRPr="001500D9" w:rsidRDefault="001500D9" w:rsidP="001500D9">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Horizontalni ukrepi za boljšo dostopnost in informiranost</w:t>
            </w:r>
          </w:p>
        </w:tc>
      </w:tr>
      <w:tr w:rsidR="001500D9" w:rsidRPr="001500D9" w14:paraId="7F3EEFEB" w14:textId="77777777" w:rsidTr="001500D9">
        <w:trPr>
          <w:trHeight w:val="732"/>
        </w:trPr>
        <w:tc>
          <w:tcPr>
            <w:tcW w:w="112" w:type="pct"/>
            <w:vMerge w:val="restart"/>
            <w:tcBorders>
              <w:top w:val="nil"/>
              <w:left w:val="single" w:sz="8" w:space="0" w:color="auto"/>
              <w:bottom w:val="single" w:sz="8" w:space="0" w:color="000000"/>
              <w:right w:val="single" w:sz="8" w:space="0" w:color="auto"/>
            </w:tcBorders>
            <w:shd w:val="clear" w:color="auto" w:fill="auto"/>
            <w:vAlign w:val="center"/>
            <w:hideMark/>
          </w:tcPr>
          <w:p w14:paraId="5AA8466B"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1.4</w:t>
            </w:r>
          </w:p>
        </w:tc>
        <w:tc>
          <w:tcPr>
            <w:tcW w:w="1161" w:type="pct"/>
            <w:vMerge w:val="restart"/>
            <w:tcBorders>
              <w:top w:val="nil"/>
              <w:left w:val="single" w:sz="8" w:space="0" w:color="auto"/>
              <w:bottom w:val="single" w:sz="8" w:space="0" w:color="000000"/>
              <w:right w:val="single" w:sz="8" w:space="0" w:color="auto"/>
            </w:tcBorders>
            <w:shd w:val="clear" w:color="auto" w:fill="auto"/>
            <w:vAlign w:val="center"/>
            <w:hideMark/>
          </w:tcPr>
          <w:p w14:paraId="04A24E59" w14:textId="06D897BA" w:rsidR="001500D9" w:rsidRPr="001500D9" w:rsidRDefault="005E3FB6" w:rsidP="001500D9">
            <w:pPr>
              <w:spacing w:after="0" w:line="240" w:lineRule="auto"/>
              <w:jc w:val="left"/>
              <w:rPr>
                <w:rFonts w:eastAsia="Times New Roman" w:cs="Calibri Light"/>
                <w:sz w:val="18"/>
                <w:szCs w:val="18"/>
                <w:lang w:eastAsia="sl-SI"/>
              </w:rPr>
            </w:pPr>
            <w:r>
              <w:rPr>
                <w:rFonts w:eastAsia="Times New Roman" w:cs="Calibri Light"/>
                <w:sz w:val="18"/>
                <w:szCs w:val="18"/>
                <w:lang w:eastAsia="sl-SI"/>
              </w:rPr>
              <w:t>I</w:t>
            </w:r>
            <w:r w:rsidR="001500D9" w:rsidRPr="001500D9">
              <w:rPr>
                <w:rFonts w:eastAsia="Times New Roman" w:cs="Calibri Light"/>
                <w:sz w:val="18"/>
                <w:szCs w:val="18"/>
                <w:lang w:eastAsia="sl-SI"/>
              </w:rPr>
              <w:t>nformiranje občanov o trajnostni mobilnosti - izdelava spletnega portala oz. podstrani občinske spletne strani ter zloženke</w:t>
            </w:r>
            <w:r>
              <w:rPr>
                <w:rFonts w:eastAsia="Times New Roman" w:cs="Calibri Light"/>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61A46DE4" w14:textId="05F99750" w:rsidR="001500D9" w:rsidRPr="001500D9" w:rsidRDefault="005E3FB6" w:rsidP="001500D9">
            <w:pPr>
              <w:spacing w:after="0" w:line="240" w:lineRule="auto"/>
              <w:jc w:val="left"/>
              <w:rPr>
                <w:rFonts w:eastAsia="Times New Roman" w:cs="Calibri Light"/>
                <w:sz w:val="18"/>
                <w:szCs w:val="18"/>
                <w:lang w:eastAsia="sl-SI"/>
              </w:rPr>
            </w:pPr>
            <w:r>
              <w:rPr>
                <w:rFonts w:eastAsia="Times New Roman" w:cs="Calibri Light"/>
                <w:sz w:val="18"/>
                <w:szCs w:val="18"/>
                <w:lang w:eastAsia="sl-SI"/>
              </w:rPr>
              <w:t>P</w:t>
            </w:r>
            <w:r w:rsidR="001500D9" w:rsidRPr="001500D9">
              <w:rPr>
                <w:rFonts w:eastAsia="Times New Roman" w:cs="Calibri Light"/>
                <w:sz w:val="18"/>
                <w:szCs w:val="18"/>
                <w:lang w:eastAsia="sl-SI"/>
              </w:rPr>
              <w:t>riprava spletne podstrani na spletni strani Občine</w:t>
            </w:r>
            <w:r>
              <w:rPr>
                <w:rFonts w:eastAsia="Times New Roman" w:cs="Calibri Light"/>
                <w:sz w:val="18"/>
                <w:szCs w:val="18"/>
                <w:lang w:eastAsia="sl-SI"/>
              </w:rPr>
              <w:t>.</w:t>
            </w:r>
          </w:p>
        </w:tc>
        <w:tc>
          <w:tcPr>
            <w:tcW w:w="512" w:type="pct"/>
            <w:tcBorders>
              <w:top w:val="nil"/>
              <w:left w:val="nil"/>
              <w:bottom w:val="single" w:sz="8" w:space="0" w:color="auto"/>
              <w:right w:val="single" w:sz="8" w:space="0" w:color="auto"/>
            </w:tcBorders>
            <w:shd w:val="clear" w:color="auto" w:fill="auto"/>
            <w:vAlign w:val="center"/>
            <w:hideMark/>
          </w:tcPr>
          <w:p w14:paraId="7C18C18E"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rednega dela</w:t>
            </w:r>
          </w:p>
        </w:tc>
        <w:tc>
          <w:tcPr>
            <w:tcW w:w="512" w:type="pct"/>
            <w:tcBorders>
              <w:top w:val="nil"/>
              <w:left w:val="nil"/>
              <w:bottom w:val="single" w:sz="8" w:space="0" w:color="auto"/>
              <w:right w:val="single" w:sz="8" w:space="0" w:color="auto"/>
            </w:tcBorders>
            <w:shd w:val="clear" w:color="auto" w:fill="auto"/>
            <w:vAlign w:val="center"/>
            <w:hideMark/>
          </w:tcPr>
          <w:p w14:paraId="5CC65CD8"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40E4B8D7"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525" w:type="pct"/>
            <w:tcBorders>
              <w:top w:val="nil"/>
              <w:left w:val="nil"/>
              <w:bottom w:val="single" w:sz="8" w:space="0" w:color="auto"/>
              <w:right w:val="single" w:sz="8" w:space="0" w:color="auto"/>
            </w:tcBorders>
            <w:shd w:val="clear" w:color="auto" w:fill="auto"/>
            <w:vAlign w:val="center"/>
            <w:hideMark/>
          </w:tcPr>
          <w:p w14:paraId="2193D8F0"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Center trajnostne mobilnosti</w:t>
            </w:r>
          </w:p>
        </w:tc>
        <w:tc>
          <w:tcPr>
            <w:tcW w:w="112" w:type="pct"/>
            <w:tcBorders>
              <w:top w:val="nil"/>
              <w:left w:val="nil"/>
              <w:bottom w:val="single" w:sz="8" w:space="0" w:color="auto"/>
              <w:right w:val="single" w:sz="8" w:space="0" w:color="auto"/>
            </w:tcBorders>
            <w:shd w:val="clear" w:color="000000" w:fill="FFFFFF"/>
            <w:vAlign w:val="center"/>
            <w:hideMark/>
          </w:tcPr>
          <w:p w14:paraId="3FF637F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63CD00B3"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4AA0BF4C"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13D7B282"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54E7EE48"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60AD1DD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6C5DB6B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62375183"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5015A5D0" w14:textId="77777777" w:rsidTr="001500D9">
        <w:trPr>
          <w:trHeight w:val="495"/>
        </w:trPr>
        <w:tc>
          <w:tcPr>
            <w:tcW w:w="112" w:type="pct"/>
            <w:vMerge/>
            <w:tcBorders>
              <w:top w:val="nil"/>
              <w:left w:val="single" w:sz="8" w:space="0" w:color="auto"/>
              <w:bottom w:val="single" w:sz="8" w:space="0" w:color="000000"/>
              <w:right w:val="single" w:sz="8" w:space="0" w:color="auto"/>
            </w:tcBorders>
            <w:vAlign w:val="center"/>
            <w:hideMark/>
          </w:tcPr>
          <w:p w14:paraId="2C8708B4" w14:textId="77777777" w:rsidR="001500D9" w:rsidRPr="001500D9" w:rsidRDefault="001500D9" w:rsidP="001500D9">
            <w:pPr>
              <w:spacing w:after="0" w:line="240" w:lineRule="auto"/>
              <w:jc w:val="left"/>
              <w:rPr>
                <w:rFonts w:eastAsia="Times New Roman" w:cs="Calibri Light"/>
                <w:color w:val="000000"/>
                <w:sz w:val="18"/>
                <w:szCs w:val="18"/>
                <w:lang w:eastAsia="sl-SI"/>
              </w:rPr>
            </w:pPr>
          </w:p>
        </w:tc>
        <w:tc>
          <w:tcPr>
            <w:tcW w:w="1161" w:type="pct"/>
            <w:vMerge/>
            <w:tcBorders>
              <w:top w:val="nil"/>
              <w:left w:val="single" w:sz="8" w:space="0" w:color="auto"/>
              <w:bottom w:val="single" w:sz="8" w:space="0" w:color="000000"/>
              <w:right w:val="single" w:sz="8" w:space="0" w:color="auto"/>
            </w:tcBorders>
            <w:vAlign w:val="center"/>
            <w:hideMark/>
          </w:tcPr>
          <w:p w14:paraId="53659E75" w14:textId="77777777" w:rsidR="001500D9" w:rsidRPr="001500D9" w:rsidRDefault="001500D9" w:rsidP="001500D9">
            <w:pPr>
              <w:spacing w:after="0" w:line="240" w:lineRule="auto"/>
              <w:jc w:val="left"/>
              <w:rPr>
                <w:rFonts w:eastAsia="Times New Roman" w:cs="Calibri Light"/>
                <w:sz w:val="18"/>
                <w:szCs w:val="18"/>
                <w:lang w:eastAsia="sl-SI"/>
              </w:rPr>
            </w:pPr>
          </w:p>
        </w:tc>
        <w:tc>
          <w:tcPr>
            <w:tcW w:w="1049" w:type="pct"/>
            <w:tcBorders>
              <w:top w:val="nil"/>
              <w:left w:val="nil"/>
              <w:bottom w:val="single" w:sz="8" w:space="0" w:color="auto"/>
              <w:right w:val="single" w:sz="8" w:space="0" w:color="auto"/>
            </w:tcBorders>
            <w:shd w:val="clear" w:color="auto" w:fill="auto"/>
            <w:vAlign w:val="center"/>
            <w:hideMark/>
          </w:tcPr>
          <w:p w14:paraId="7C7CC9C3" w14:textId="678B064F" w:rsidR="001500D9" w:rsidRPr="001500D9" w:rsidRDefault="005E3FB6" w:rsidP="001500D9">
            <w:pPr>
              <w:spacing w:after="0" w:line="240" w:lineRule="auto"/>
              <w:jc w:val="left"/>
              <w:rPr>
                <w:rFonts w:eastAsia="Times New Roman" w:cs="Calibri Light"/>
                <w:sz w:val="18"/>
                <w:szCs w:val="18"/>
                <w:lang w:eastAsia="sl-SI"/>
              </w:rPr>
            </w:pPr>
            <w:r>
              <w:rPr>
                <w:rFonts w:eastAsia="Times New Roman" w:cs="Calibri Light"/>
                <w:sz w:val="18"/>
                <w:szCs w:val="18"/>
                <w:lang w:eastAsia="sl-SI"/>
              </w:rPr>
              <w:t>P</w:t>
            </w:r>
            <w:r w:rsidR="001500D9" w:rsidRPr="001500D9">
              <w:rPr>
                <w:rFonts w:eastAsia="Times New Roman" w:cs="Calibri Light"/>
                <w:sz w:val="18"/>
                <w:szCs w:val="18"/>
                <w:lang w:eastAsia="sl-SI"/>
              </w:rPr>
              <w:t>riprava in tisk zloženke, distribucija po gospodinjstvih</w:t>
            </w:r>
            <w:r>
              <w:rPr>
                <w:rFonts w:eastAsia="Times New Roman" w:cs="Calibri Light"/>
                <w:sz w:val="18"/>
                <w:szCs w:val="18"/>
                <w:lang w:eastAsia="sl-SI"/>
              </w:rPr>
              <w:t>.</w:t>
            </w:r>
          </w:p>
        </w:tc>
        <w:tc>
          <w:tcPr>
            <w:tcW w:w="512" w:type="pct"/>
            <w:tcBorders>
              <w:top w:val="nil"/>
              <w:left w:val="nil"/>
              <w:bottom w:val="single" w:sz="8" w:space="0" w:color="auto"/>
              <w:right w:val="single" w:sz="8" w:space="0" w:color="auto"/>
            </w:tcBorders>
            <w:shd w:val="clear" w:color="auto" w:fill="auto"/>
            <w:vAlign w:val="center"/>
            <w:hideMark/>
          </w:tcPr>
          <w:p w14:paraId="5A55472F"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10.000</w:t>
            </w:r>
          </w:p>
        </w:tc>
        <w:tc>
          <w:tcPr>
            <w:tcW w:w="512" w:type="pct"/>
            <w:tcBorders>
              <w:top w:val="nil"/>
              <w:left w:val="nil"/>
              <w:bottom w:val="single" w:sz="8" w:space="0" w:color="auto"/>
              <w:right w:val="single" w:sz="8" w:space="0" w:color="auto"/>
            </w:tcBorders>
            <w:shd w:val="clear" w:color="auto" w:fill="auto"/>
            <w:vAlign w:val="center"/>
            <w:hideMark/>
          </w:tcPr>
          <w:p w14:paraId="1498ADF8"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4056B90B"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525" w:type="pct"/>
            <w:tcBorders>
              <w:top w:val="nil"/>
              <w:left w:val="nil"/>
              <w:bottom w:val="single" w:sz="8" w:space="0" w:color="auto"/>
              <w:right w:val="single" w:sz="8" w:space="0" w:color="auto"/>
            </w:tcBorders>
            <w:shd w:val="clear" w:color="auto" w:fill="auto"/>
            <w:vAlign w:val="center"/>
            <w:hideMark/>
          </w:tcPr>
          <w:p w14:paraId="5A05AC71"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Center trajnostne mobilnosti</w:t>
            </w:r>
          </w:p>
        </w:tc>
        <w:tc>
          <w:tcPr>
            <w:tcW w:w="112" w:type="pct"/>
            <w:tcBorders>
              <w:top w:val="nil"/>
              <w:left w:val="nil"/>
              <w:bottom w:val="single" w:sz="8" w:space="0" w:color="auto"/>
              <w:right w:val="single" w:sz="8" w:space="0" w:color="auto"/>
            </w:tcBorders>
            <w:shd w:val="clear" w:color="000000" w:fill="FFFFFF"/>
            <w:vAlign w:val="center"/>
            <w:hideMark/>
          </w:tcPr>
          <w:p w14:paraId="26B555E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15AD332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308FDD12"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1A20D21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7828419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3B697FD8"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595A65A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7BFA658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5847191B" w14:textId="77777777" w:rsidTr="001500D9">
        <w:trPr>
          <w:trHeight w:val="495"/>
        </w:trPr>
        <w:tc>
          <w:tcPr>
            <w:tcW w:w="112" w:type="pct"/>
            <w:tcBorders>
              <w:top w:val="nil"/>
              <w:left w:val="single" w:sz="8" w:space="0" w:color="auto"/>
              <w:bottom w:val="single" w:sz="8" w:space="0" w:color="auto"/>
              <w:right w:val="nil"/>
            </w:tcBorders>
            <w:shd w:val="clear" w:color="auto" w:fill="auto"/>
            <w:vAlign w:val="center"/>
            <w:hideMark/>
          </w:tcPr>
          <w:p w14:paraId="6986F833"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lastRenderedPageBreak/>
              <w:t>1.5</w:t>
            </w:r>
          </w:p>
        </w:tc>
        <w:tc>
          <w:tcPr>
            <w:tcW w:w="1161" w:type="pct"/>
            <w:tcBorders>
              <w:top w:val="nil"/>
              <w:left w:val="single" w:sz="8" w:space="0" w:color="auto"/>
              <w:bottom w:val="single" w:sz="8" w:space="0" w:color="auto"/>
              <w:right w:val="single" w:sz="8" w:space="0" w:color="auto"/>
            </w:tcBorders>
            <w:shd w:val="clear" w:color="auto" w:fill="auto"/>
            <w:vAlign w:val="center"/>
            <w:hideMark/>
          </w:tcPr>
          <w:p w14:paraId="79EC9BFC" w14:textId="5E298783" w:rsidR="001500D9" w:rsidRPr="001500D9" w:rsidRDefault="005E3FB6" w:rsidP="001500D9">
            <w:pPr>
              <w:spacing w:after="0" w:line="240" w:lineRule="auto"/>
              <w:jc w:val="left"/>
              <w:rPr>
                <w:rFonts w:eastAsia="Times New Roman" w:cs="Calibri Light"/>
                <w:sz w:val="18"/>
                <w:szCs w:val="18"/>
                <w:lang w:eastAsia="sl-SI"/>
              </w:rPr>
            </w:pPr>
            <w:r>
              <w:rPr>
                <w:rFonts w:eastAsia="Times New Roman" w:cs="Calibri Light"/>
                <w:sz w:val="18"/>
                <w:szCs w:val="18"/>
                <w:lang w:eastAsia="sl-SI"/>
              </w:rPr>
              <w:t>P</w:t>
            </w:r>
            <w:r w:rsidR="001500D9" w:rsidRPr="001500D9">
              <w:rPr>
                <w:rFonts w:eastAsia="Times New Roman" w:cs="Calibri Light"/>
                <w:sz w:val="18"/>
                <w:szCs w:val="18"/>
                <w:lang w:eastAsia="sl-SI"/>
              </w:rPr>
              <w:t>reučitev možnosti uvedbe enotne kartice in aplikacije za uporabo mobilnostnih (in drugih) storitev</w:t>
            </w:r>
            <w:r>
              <w:rPr>
                <w:rFonts w:eastAsia="Times New Roman" w:cs="Calibri Light"/>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0528FC20"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512" w:type="pct"/>
            <w:tcBorders>
              <w:top w:val="nil"/>
              <w:left w:val="nil"/>
              <w:bottom w:val="single" w:sz="8" w:space="0" w:color="auto"/>
              <w:right w:val="single" w:sz="8" w:space="0" w:color="auto"/>
            </w:tcBorders>
            <w:shd w:val="clear" w:color="auto" w:fill="auto"/>
            <w:vAlign w:val="center"/>
            <w:hideMark/>
          </w:tcPr>
          <w:p w14:paraId="105D088E"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rednega dela</w:t>
            </w:r>
          </w:p>
        </w:tc>
        <w:tc>
          <w:tcPr>
            <w:tcW w:w="512" w:type="pct"/>
            <w:tcBorders>
              <w:top w:val="nil"/>
              <w:left w:val="nil"/>
              <w:bottom w:val="single" w:sz="8" w:space="0" w:color="auto"/>
              <w:right w:val="single" w:sz="8" w:space="0" w:color="auto"/>
            </w:tcBorders>
            <w:shd w:val="clear" w:color="auto" w:fill="auto"/>
            <w:vAlign w:val="center"/>
            <w:hideMark/>
          </w:tcPr>
          <w:p w14:paraId="5C1DFA83"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05206602"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visoka</w:t>
            </w:r>
          </w:p>
        </w:tc>
        <w:tc>
          <w:tcPr>
            <w:tcW w:w="525" w:type="pct"/>
            <w:tcBorders>
              <w:top w:val="nil"/>
              <w:left w:val="nil"/>
              <w:bottom w:val="single" w:sz="8" w:space="0" w:color="auto"/>
              <w:right w:val="single" w:sz="8" w:space="0" w:color="auto"/>
            </w:tcBorders>
            <w:shd w:val="clear" w:color="auto" w:fill="auto"/>
            <w:vAlign w:val="center"/>
            <w:hideMark/>
          </w:tcPr>
          <w:p w14:paraId="46F61C37"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zunanji izvajalec</w:t>
            </w:r>
          </w:p>
        </w:tc>
        <w:tc>
          <w:tcPr>
            <w:tcW w:w="112" w:type="pct"/>
            <w:tcBorders>
              <w:top w:val="nil"/>
              <w:left w:val="nil"/>
              <w:bottom w:val="single" w:sz="8" w:space="0" w:color="auto"/>
              <w:right w:val="single" w:sz="8" w:space="0" w:color="auto"/>
            </w:tcBorders>
            <w:shd w:val="clear" w:color="000000" w:fill="FFFFFF"/>
            <w:vAlign w:val="center"/>
            <w:hideMark/>
          </w:tcPr>
          <w:p w14:paraId="6AA53A60"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5FBD714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01AEB88A"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26EA2528"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7FA02AA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3E911F3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60672CA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71294B9F"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6A7C96B6" w14:textId="77777777" w:rsidTr="001500D9">
        <w:trPr>
          <w:trHeight w:val="555"/>
        </w:trPr>
        <w:tc>
          <w:tcPr>
            <w:tcW w:w="5000" w:type="pct"/>
            <w:gridSpan w:val="15"/>
            <w:tcBorders>
              <w:top w:val="single" w:sz="8" w:space="0" w:color="auto"/>
              <w:left w:val="single" w:sz="8" w:space="0" w:color="auto"/>
              <w:bottom w:val="single" w:sz="8" w:space="0" w:color="auto"/>
              <w:right w:val="nil"/>
            </w:tcBorders>
            <w:shd w:val="clear" w:color="000000" w:fill="F2F2F2"/>
            <w:vAlign w:val="center"/>
            <w:hideMark/>
          </w:tcPr>
          <w:p w14:paraId="3A9B14E0" w14:textId="77777777" w:rsidR="001500D9" w:rsidRPr="001500D9" w:rsidRDefault="001500D9" w:rsidP="001500D9">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Transparentno načrtovanje, odločanje in spremljanje</w:t>
            </w:r>
          </w:p>
        </w:tc>
      </w:tr>
      <w:tr w:rsidR="001500D9" w:rsidRPr="001500D9" w14:paraId="1F3B3A85" w14:textId="77777777" w:rsidTr="001500D9">
        <w:trPr>
          <w:trHeight w:val="495"/>
        </w:trPr>
        <w:tc>
          <w:tcPr>
            <w:tcW w:w="112" w:type="pct"/>
            <w:tcBorders>
              <w:top w:val="nil"/>
              <w:left w:val="single" w:sz="8" w:space="0" w:color="auto"/>
              <w:bottom w:val="single" w:sz="8" w:space="0" w:color="auto"/>
              <w:right w:val="single" w:sz="8" w:space="0" w:color="auto"/>
            </w:tcBorders>
            <w:shd w:val="clear" w:color="auto" w:fill="auto"/>
            <w:vAlign w:val="center"/>
            <w:hideMark/>
          </w:tcPr>
          <w:p w14:paraId="48AEACF1"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1.6</w:t>
            </w:r>
          </w:p>
        </w:tc>
        <w:tc>
          <w:tcPr>
            <w:tcW w:w="1161" w:type="pct"/>
            <w:tcBorders>
              <w:top w:val="nil"/>
              <w:left w:val="nil"/>
              <w:bottom w:val="single" w:sz="8" w:space="0" w:color="auto"/>
              <w:right w:val="single" w:sz="8" w:space="0" w:color="auto"/>
            </w:tcBorders>
            <w:shd w:val="clear" w:color="auto" w:fill="auto"/>
            <w:vAlign w:val="center"/>
            <w:hideMark/>
          </w:tcPr>
          <w:p w14:paraId="702D77CF" w14:textId="7A408B4C" w:rsidR="001500D9" w:rsidRPr="001500D9" w:rsidRDefault="005E3FB6" w:rsidP="001500D9">
            <w:pPr>
              <w:spacing w:after="0" w:line="240" w:lineRule="auto"/>
              <w:jc w:val="left"/>
              <w:rPr>
                <w:rFonts w:eastAsia="Times New Roman" w:cs="Calibri Light"/>
                <w:sz w:val="18"/>
                <w:szCs w:val="18"/>
                <w:lang w:eastAsia="sl-SI"/>
              </w:rPr>
            </w:pPr>
            <w:r>
              <w:rPr>
                <w:rFonts w:eastAsia="Times New Roman" w:cs="Calibri Light"/>
                <w:sz w:val="18"/>
                <w:szCs w:val="18"/>
                <w:lang w:eastAsia="sl-SI"/>
              </w:rPr>
              <w:t>V</w:t>
            </w:r>
            <w:r w:rsidR="001500D9" w:rsidRPr="001500D9">
              <w:rPr>
                <w:rFonts w:eastAsia="Times New Roman" w:cs="Calibri Light"/>
                <w:sz w:val="18"/>
                <w:szCs w:val="18"/>
                <w:lang w:eastAsia="sl-SI"/>
              </w:rPr>
              <w:t>zpostavitev sistema spremljanja potovalnih navad in učinkov investicij ter ukrepov v skladu z Načrtom spremljanja kazalnikov</w:t>
            </w:r>
            <w:r>
              <w:rPr>
                <w:rFonts w:eastAsia="Times New Roman" w:cs="Calibri Light"/>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1B5A2D5F"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512" w:type="pct"/>
            <w:tcBorders>
              <w:top w:val="nil"/>
              <w:left w:val="nil"/>
              <w:bottom w:val="single" w:sz="8" w:space="0" w:color="auto"/>
              <w:right w:val="single" w:sz="8" w:space="0" w:color="auto"/>
            </w:tcBorders>
            <w:shd w:val="clear" w:color="auto" w:fill="auto"/>
            <w:vAlign w:val="center"/>
            <w:hideMark/>
          </w:tcPr>
          <w:p w14:paraId="6D8B6203"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2.000 € letno</w:t>
            </w:r>
          </w:p>
        </w:tc>
        <w:tc>
          <w:tcPr>
            <w:tcW w:w="512" w:type="pct"/>
            <w:tcBorders>
              <w:top w:val="nil"/>
              <w:left w:val="nil"/>
              <w:bottom w:val="single" w:sz="8" w:space="0" w:color="auto"/>
              <w:right w:val="single" w:sz="8" w:space="0" w:color="auto"/>
            </w:tcBorders>
            <w:shd w:val="clear" w:color="auto" w:fill="auto"/>
            <w:vAlign w:val="center"/>
            <w:hideMark/>
          </w:tcPr>
          <w:p w14:paraId="173BF864"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72B4CBFF"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525" w:type="pct"/>
            <w:tcBorders>
              <w:top w:val="nil"/>
              <w:left w:val="nil"/>
              <w:bottom w:val="single" w:sz="8" w:space="0" w:color="auto"/>
              <w:right w:val="single" w:sz="8" w:space="0" w:color="auto"/>
            </w:tcBorders>
            <w:shd w:val="clear" w:color="auto" w:fill="auto"/>
            <w:vAlign w:val="center"/>
            <w:hideMark/>
          </w:tcPr>
          <w:p w14:paraId="1D02F445"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zunanji izvajalec</w:t>
            </w:r>
          </w:p>
        </w:tc>
        <w:tc>
          <w:tcPr>
            <w:tcW w:w="112" w:type="pct"/>
            <w:tcBorders>
              <w:top w:val="nil"/>
              <w:left w:val="nil"/>
              <w:bottom w:val="single" w:sz="8" w:space="0" w:color="auto"/>
              <w:right w:val="single" w:sz="8" w:space="0" w:color="auto"/>
            </w:tcBorders>
            <w:shd w:val="clear" w:color="000000" w:fill="922F34"/>
            <w:vAlign w:val="center"/>
            <w:hideMark/>
          </w:tcPr>
          <w:p w14:paraId="1561ADA5"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5F4F5DB8"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02CB4054"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4A6F79E2"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31A3A2C1"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6DA793D0"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50DE7A43"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0205452B"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3A077B2C" w14:textId="77777777" w:rsidTr="001500D9">
        <w:trPr>
          <w:trHeight w:val="255"/>
        </w:trPr>
        <w:tc>
          <w:tcPr>
            <w:tcW w:w="112" w:type="pct"/>
            <w:tcBorders>
              <w:top w:val="nil"/>
              <w:left w:val="single" w:sz="8" w:space="0" w:color="auto"/>
              <w:bottom w:val="single" w:sz="8" w:space="0" w:color="auto"/>
              <w:right w:val="single" w:sz="8" w:space="0" w:color="auto"/>
            </w:tcBorders>
            <w:shd w:val="clear" w:color="auto" w:fill="auto"/>
            <w:vAlign w:val="center"/>
            <w:hideMark/>
          </w:tcPr>
          <w:p w14:paraId="3E40C720"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1.7</w:t>
            </w:r>
          </w:p>
        </w:tc>
        <w:tc>
          <w:tcPr>
            <w:tcW w:w="1161" w:type="pct"/>
            <w:tcBorders>
              <w:top w:val="nil"/>
              <w:left w:val="nil"/>
              <w:bottom w:val="single" w:sz="8" w:space="0" w:color="auto"/>
              <w:right w:val="single" w:sz="8" w:space="0" w:color="auto"/>
            </w:tcBorders>
            <w:shd w:val="clear" w:color="auto" w:fill="auto"/>
            <w:vAlign w:val="center"/>
            <w:hideMark/>
          </w:tcPr>
          <w:p w14:paraId="5623FA0E" w14:textId="6D8308CC" w:rsidR="001500D9" w:rsidRPr="001500D9" w:rsidRDefault="005E3FB6" w:rsidP="001500D9">
            <w:pPr>
              <w:spacing w:after="0" w:line="240" w:lineRule="auto"/>
              <w:jc w:val="left"/>
              <w:rPr>
                <w:rFonts w:eastAsia="Times New Roman" w:cs="Calibri Light"/>
                <w:sz w:val="18"/>
                <w:szCs w:val="18"/>
                <w:lang w:eastAsia="sl-SI"/>
              </w:rPr>
            </w:pPr>
            <w:r>
              <w:rPr>
                <w:rFonts w:eastAsia="Times New Roman" w:cs="Calibri Light"/>
                <w:sz w:val="18"/>
                <w:szCs w:val="18"/>
                <w:lang w:eastAsia="sl-SI"/>
              </w:rPr>
              <w:t>J</w:t>
            </w:r>
            <w:r w:rsidR="001500D9" w:rsidRPr="001500D9">
              <w:rPr>
                <w:rFonts w:eastAsia="Times New Roman" w:cs="Calibri Light"/>
                <w:sz w:val="18"/>
                <w:szCs w:val="18"/>
                <w:lang w:eastAsia="sl-SI"/>
              </w:rPr>
              <w:t>avno objavljanje rezultatov spremljanja in vrednotenja</w:t>
            </w:r>
            <w:r>
              <w:rPr>
                <w:rFonts w:eastAsia="Times New Roman" w:cs="Calibri Light"/>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3D3CC659" w14:textId="332AB795" w:rsidR="001500D9" w:rsidRPr="001500D9" w:rsidRDefault="005E3FB6" w:rsidP="001500D9">
            <w:pPr>
              <w:spacing w:after="0" w:line="240" w:lineRule="auto"/>
              <w:jc w:val="left"/>
              <w:rPr>
                <w:rFonts w:eastAsia="Times New Roman" w:cs="Calibri Light"/>
                <w:sz w:val="18"/>
                <w:szCs w:val="18"/>
                <w:lang w:eastAsia="sl-SI"/>
              </w:rPr>
            </w:pPr>
            <w:r>
              <w:rPr>
                <w:rFonts w:eastAsia="Times New Roman" w:cs="Calibri Light"/>
                <w:sz w:val="18"/>
                <w:szCs w:val="18"/>
                <w:lang w:eastAsia="sl-SI"/>
              </w:rPr>
              <w:t>E</w:t>
            </w:r>
            <w:r w:rsidR="001500D9" w:rsidRPr="001500D9">
              <w:rPr>
                <w:rFonts w:eastAsia="Times New Roman" w:cs="Calibri Light"/>
                <w:sz w:val="18"/>
                <w:szCs w:val="18"/>
                <w:lang w:eastAsia="sl-SI"/>
              </w:rPr>
              <w:t>na objava letno o poročilu o spremljanju in vrednotenju</w:t>
            </w:r>
            <w:r>
              <w:rPr>
                <w:rFonts w:eastAsia="Times New Roman" w:cs="Calibri Light"/>
                <w:sz w:val="18"/>
                <w:szCs w:val="18"/>
                <w:lang w:eastAsia="sl-SI"/>
              </w:rPr>
              <w:t>.</w:t>
            </w:r>
          </w:p>
        </w:tc>
        <w:tc>
          <w:tcPr>
            <w:tcW w:w="512" w:type="pct"/>
            <w:tcBorders>
              <w:top w:val="nil"/>
              <w:left w:val="nil"/>
              <w:bottom w:val="single" w:sz="8" w:space="0" w:color="auto"/>
              <w:right w:val="single" w:sz="8" w:space="0" w:color="auto"/>
            </w:tcBorders>
            <w:shd w:val="clear" w:color="auto" w:fill="auto"/>
            <w:vAlign w:val="center"/>
            <w:hideMark/>
          </w:tcPr>
          <w:p w14:paraId="5F922750"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rednega dela</w:t>
            </w:r>
          </w:p>
        </w:tc>
        <w:tc>
          <w:tcPr>
            <w:tcW w:w="512" w:type="pct"/>
            <w:tcBorders>
              <w:top w:val="nil"/>
              <w:left w:val="nil"/>
              <w:bottom w:val="single" w:sz="8" w:space="0" w:color="auto"/>
              <w:right w:val="single" w:sz="8" w:space="0" w:color="auto"/>
            </w:tcBorders>
            <w:shd w:val="clear" w:color="auto" w:fill="auto"/>
            <w:vAlign w:val="center"/>
            <w:hideMark/>
          </w:tcPr>
          <w:p w14:paraId="04FAFFE2"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2C373015"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nizka</w:t>
            </w:r>
          </w:p>
        </w:tc>
        <w:tc>
          <w:tcPr>
            <w:tcW w:w="525" w:type="pct"/>
            <w:tcBorders>
              <w:top w:val="nil"/>
              <w:left w:val="nil"/>
              <w:bottom w:val="single" w:sz="8" w:space="0" w:color="auto"/>
              <w:right w:val="single" w:sz="8" w:space="0" w:color="auto"/>
            </w:tcBorders>
            <w:shd w:val="clear" w:color="auto" w:fill="auto"/>
            <w:vAlign w:val="center"/>
            <w:hideMark/>
          </w:tcPr>
          <w:p w14:paraId="5C3C6B32"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12" w:type="pct"/>
            <w:tcBorders>
              <w:top w:val="nil"/>
              <w:left w:val="nil"/>
              <w:bottom w:val="single" w:sz="8" w:space="0" w:color="auto"/>
              <w:right w:val="single" w:sz="8" w:space="0" w:color="auto"/>
            </w:tcBorders>
            <w:shd w:val="clear" w:color="000000" w:fill="922F34"/>
            <w:vAlign w:val="center"/>
            <w:hideMark/>
          </w:tcPr>
          <w:p w14:paraId="14E947A4"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546E1653"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1E5B4D63"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2FB4A3A3"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3FF6616E"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6A04A228"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4ECDD9A2"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4A22F46B"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0813F84D" w14:textId="77777777" w:rsidTr="001500D9">
        <w:trPr>
          <w:trHeight w:val="1455"/>
        </w:trPr>
        <w:tc>
          <w:tcPr>
            <w:tcW w:w="112" w:type="pct"/>
            <w:tcBorders>
              <w:top w:val="nil"/>
              <w:left w:val="single" w:sz="8" w:space="0" w:color="auto"/>
              <w:bottom w:val="single" w:sz="8" w:space="0" w:color="auto"/>
              <w:right w:val="single" w:sz="8" w:space="0" w:color="auto"/>
            </w:tcBorders>
            <w:shd w:val="clear" w:color="auto" w:fill="auto"/>
            <w:vAlign w:val="center"/>
            <w:hideMark/>
          </w:tcPr>
          <w:p w14:paraId="4C0D19B4"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1.8</w:t>
            </w:r>
          </w:p>
        </w:tc>
        <w:tc>
          <w:tcPr>
            <w:tcW w:w="1161" w:type="pct"/>
            <w:tcBorders>
              <w:top w:val="nil"/>
              <w:left w:val="nil"/>
              <w:bottom w:val="single" w:sz="8" w:space="0" w:color="auto"/>
              <w:right w:val="single" w:sz="8" w:space="0" w:color="auto"/>
            </w:tcBorders>
            <w:shd w:val="clear" w:color="auto" w:fill="auto"/>
            <w:vAlign w:val="center"/>
            <w:hideMark/>
          </w:tcPr>
          <w:p w14:paraId="2D9FFC9D" w14:textId="4F680A44"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V</w:t>
            </w:r>
            <w:r w:rsidR="001500D9" w:rsidRPr="001500D9">
              <w:rPr>
                <w:rFonts w:eastAsia="Times New Roman" w:cs="Calibri Light"/>
                <w:color w:val="000000"/>
                <w:sz w:val="18"/>
                <w:szCs w:val="18"/>
                <w:lang w:eastAsia="sl-SI"/>
              </w:rPr>
              <w:t>ključujoče načrtovanje ukrepov trajnostne mobilnosti z različnimi deležniki in javnostjo</w:t>
            </w:r>
            <w:r>
              <w:rPr>
                <w:rFonts w:eastAsia="Times New Roman" w:cs="Calibri Light"/>
                <w:color w:val="000000"/>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6DAACDED" w14:textId="691755F9"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Z</w:t>
            </w:r>
            <w:r w:rsidR="001500D9" w:rsidRPr="001500D9">
              <w:rPr>
                <w:rFonts w:eastAsia="Times New Roman" w:cs="Calibri Light"/>
                <w:color w:val="000000"/>
                <w:sz w:val="18"/>
                <w:szCs w:val="18"/>
                <w:lang w:eastAsia="sl-SI"/>
              </w:rPr>
              <w:t>agotavljanje vključevanja javnosti ter posvetov s prebivalci in ključnimi deležniki o vseh večjih investicijah v prometni sistem</w:t>
            </w:r>
            <w:r w:rsidR="00267CED">
              <w:rPr>
                <w:rFonts w:eastAsia="Times New Roman" w:cs="Calibri Light"/>
                <w:color w:val="000000"/>
                <w:sz w:val="18"/>
                <w:szCs w:val="18"/>
                <w:lang w:eastAsia="sl-SI"/>
              </w:rPr>
              <w:t xml:space="preserve"> </w:t>
            </w:r>
            <w:r w:rsidR="001500D9" w:rsidRPr="001500D9">
              <w:rPr>
                <w:rFonts w:eastAsia="Times New Roman" w:cs="Calibri Light"/>
                <w:color w:val="000000"/>
                <w:sz w:val="18"/>
                <w:szCs w:val="18"/>
                <w:lang w:eastAsia="sl-SI"/>
              </w:rPr>
              <w:t>v vseh ključnih fazah razvoja projektov ter aktivnega in inovativnega sodelovanja v pri informiranju, ozaveščanju, promociji in izobraževanju: javne razprave, delavnice, okrogle mize</w:t>
            </w:r>
            <w:r>
              <w:rPr>
                <w:rFonts w:eastAsia="Times New Roman" w:cs="Calibri Light"/>
                <w:color w:val="000000"/>
                <w:sz w:val="18"/>
                <w:szCs w:val="18"/>
                <w:lang w:eastAsia="sl-SI"/>
              </w:rPr>
              <w:t>.</w:t>
            </w:r>
          </w:p>
        </w:tc>
        <w:tc>
          <w:tcPr>
            <w:tcW w:w="512" w:type="pct"/>
            <w:tcBorders>
              <w:top w:val="nil"/>
              <w:left w:val="nil"/>
              <w:bottom w:val="single" w:sz="8" w:space="0" w:color="auto"/>
              <w:right w:val="single" w:sz="8" w:space="0" w:color="auto"/>
            </w:tcBorders>
            <w:shd w:val="clear" w:color="auto" w:fill="auto"/>
            <w:vAlign w:val="center"/>
            <w:hideMark/>
          </w:tcPr>
          <w:p w14:paraId="4CAAF475"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rednega dela</w:t>
            </w:r>
          </w:p>
        </w:tc>
        <w:tc>
          <w:tcPr>
            <w:tcW w:w="512" w:type="pct"/>
            <w:tcBorders>
              <w:top w:val="nil"/>
              <w:left w:val="nil"/>
              <w:bottom w:val="single" w:sz="8" w:space="0" w:color="auto"/>
              <w:right w:val="single" w:sz="8" w:space="0" w:color="auto"/>
            </w:tcBorders>
            <w:shd w:val="clear" w:color="auto" w:fill="auto"/>
            <w:vAlign w:val="center"/>
            <w:hideMark/>
          </w:tcPr>
          <w:p w14:paraId="557113FB"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6E18581A"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525" w:type="pct"/>
            <w:tcBorders>
              <w:top w:val="nil"/>
              <w:left w:val="nil"/>
              <w:bottom w:val="single" w:sz="8" w:space="0" w:color="auto"/>
              <w:right w:val="single" w:sz="8" w:space="0" w:color="auto"/>
            </w:tcBorders>
            <w:shd w:val="clear" w:color="auto" w:fill="auto"/>
            <w:vAlign w:val="center"/>
            <w:hideMark/>
          </w:tcPr>
          <w:p w14:paraId="36F8C812"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Center trajnostne mobilnosti</w:t>
            </w:r>
          </w:p>
        </w:tc>
        <w:tc>
          <w:tcPr>
            <w:tcW w:w="112" w:type="pct"/>
            <w:tcBorders>
              <w:top w:val="nil"/>
              <w:left w:val="nil"/>
              <w:bottom w:val="single" w:sz="8" w:space="0" w:color="auto"/>
              <w:right w:val="single" w:sz="8" w:space="0" w:color="auto"/>
            </w:tcBorders>
            <w:shd w:val="clear" w:color="000000" w:fill="922F34"/>
            <w:vAlign w:val="center"/>
            <w:hideMark/>
          </w:tcPr>
          <w:p w14:paraId="0120204D"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4883E192"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06716F57"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48C91E9E"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66A86E36"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6698ED26"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13CEBB5A"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7CF6186D"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r>
      <w:tr w:rsidR="001500D9" w:rsidRPr="001500D9" w14:paraId="2CBA30BE" w14:textId="77777777" w:rsidTr="001500D9">
        <w:trPr>
          <w:trHeight w:val="1032"/>
        </w:trPr>
        <w:tc>
          <w:tcPr>
            <w:tcW w:w="112" w:type="pct"/>
            <w:tcBorders>
              <w:top w:val="nil"/>
              <w:left w:val="single" w:sz="8" w:space="0" w:color="auto"/>
              <w:bottom w:val="single" w:sz="8" w:space="0" w:color="auto"/>
              <w:right w:val="single" w:sz="8" w:space="0" w:color="auto"/>
            </w:tcBorders>
            <w:shd w:val="clear" w:color="auto" w:fill="auto"/>
            <w:vAlign w:val="center"/>
            <w:hideMark/>
          </w:tcPr>
          <w:p w14:paraId="01294844"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1.9</w:t>
            </w:r>
          </w:p>
        </w:tc>
        <w:tc>
          <w:tcPr>
            <w:tcW w:w="1161" w:type="pct"/>
            <w:tcBorders>
              <w:top w:val="nil"/>
              <w:left w:val="nil"/>
              <w:bottom w:val="single" w:sz="8" w:space="0" w:color="auto"/>
              <w:right w:val="single" w:sz="8" w:space="0" w:color="auto"/>
            </w:tcBorders>
            <w:shd w:val="clear" w:color="auto" w:fill="auto"/>
            <w:vAlign w:val="center"/>
            <w:hideMark/>
          </w:tcPr>
          <w:p w14:paraId="27C60536" w14:textId="1BADBA16"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V</w:t>
            </w:r>
            <w:r w:rsidR="001500D9" w:rsidRPr="001500D9">
              <w:rPr>
                <w:rFonts w:eastAsia="Times New Roman" w:cs="Calibri Light"/>
                <w:color w:val="000000"/>
                <w:sz w:val="18"/>
                <w:szCs w:val="18"/>
                <w:lang w:eastAsia="sl-SI"/>
              </w:rPr>
              <w:t xml:space="preserve">zpostavitev sistema za komunikacijo, informiranje in anketiranje občanov </w:t>
            </w:r>
          </w:p>
        </w:tc>
        <w:tc>
          <w:tcPr>
            <w:tcW w:w="1049" w:type="pct"/>
            <w:tcBorders>
              <w:top w:val="nil"/>
              <w:left w:val="nil"/>
              <w:bottom w:val="single" w:sz="8" w:space="0" w:color="auto"/>
              <w:right w:val="single" w:sz="8" w:space="0" w:color="auto"/>
            </w:tcBorders>
            <w:shd w:val="clear" w:color="auto" w:fill="auto"/>
            <w:vAlign w:val="center"/>
            <w:hideMark/>
          </w:tcPr>
          <w:p w14:paraId="72C2BE69" w14:textId="2AC3693E"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Aplikacija bo vzpostavila nov informacijski kanal in dajala možnost sodelovanja občanov s pomočjo anket, možnosti sporočanja poškodb, dajanja pobud in koriščenja participativnega proračuna).</w:t>
            </w:r>
          </w:p>
        </w:tc>
        <w:tc>
          <w:tcPr>
            <w:tcW w:w="512" w:type="pct"/>
            <w:tcBorders>
              <w:top w:val="nil"/>
              <w:left w:val="nil"/>
              <w:bottom w:val="single" w:sz="8" w:space="0" w:color="auto"/>
              <w:right w:val="single" w:sz="8" w:space="0" w:color="auto"/>
            </w:tcBorders>
            <w:shd w:val="clear" w:color="auto" w:fill="auto"/>
            <w:vAlign w:val="center"/>
            <w:hideMark/>
          </w:tcPr>
          <w:p w14:paraId="340FA6A9"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rednega dela</w:t>
            </w:r>
          </w:p>
        </w:tc>
        <w:tc>
          <w:tcPr>
            <w:tcW w:w="512" w:type="pct"/>
            <w:tcBorders>
              <w:top w:val="nil"/>
              <w:left w:val="nil"/>
              <w:bottom w:val="single" w:sz="8" w:space="0" w:color="auto"/>
              <w:right w:val="single" w:sz="8" w:space="0" w:color="auto"/>
            </w:tcBorders>
            <w:shd w:val="clear" w:color="auto" w:fill="auto"/>
            <w:vAlign w:val="center"/>
            <w:hideMark/>
          </w:tcPr>
          <w:p w14:paraId="577981D3"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6B767316"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srednja</w:t>
            </w:r>
          </w:p>
        </w:tc>
        <w:tc>
          <w:tcPr>
            <w:tcW w:w="525" w:type="pct"/>
            <w:tcBorders>
              <w:top w:val="nil"/>
              <w:left w:val="nil"/>
              <w:bottom w:val="single" w:sz="8" w:space="0" w:color="auto"/>
              <w:right w:val="single" w:sz="8" w:space="0" w:color="auto"/>
            </w:tcBorders>
            <w:shd w:val="clear" w:color="auto" w:fill="auto"/>
            <w:vAlign w:val="center"/>
            <w:hideMark/>
          </w:tcPr>
          <w:p w14:paraId="3A2A015D"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12" w:type="pct"/>
            <w:tcBorders>
              <w:top w:val="nil"/>
              <w:left w:val="nil"/>
              <w:bottom w:val="single" w:sz="8" w:space="0" w:color="auto"/>
              <w:right w:val="single" w:sz="8" w:space="0" w:color="auto"/>
            </w:tcBorders>
            <w:shd w:val="clear" w:color="auto" w:fill="auto"/>
            <w:vAlign w:val="center"/>
            <w:hideMark/>
          </w:tcPr>
          <w:p w14:paraId="788315B0"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auto" w:fill="auto"/>
            <w:vAlign w:val="center"/>
            <w:hideMark/>
          </w:tcPr>
          <w:p w14:paraId="57E3F70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5F88853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auto" w:fill="auto"/>
            <w:vAlign w:val="center"/>
            <w:hideMark/>
          </w:tcPr>
          <w:p w14:paraId="136B2EE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auto" w:fill="auto"/>
            <w:vAlign w:val="center"/>
            <w:hideMark/>
          </w:tcPr>
          <w:p w14:paraId="11F315EF"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auto" w:fill="auto"/>
            <w:vAlign w:val="center"/>
            <w:hideMark/>
          </w:tcPr>
          <w:p w14:paraId="359D264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auto" w:fill="auto"/>
            <w:vAlign w:val="center"/>
            <w:hideMark/>
          </w:tcPr>
          <w:p w14:paraId="68D22AF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auto" w:fill="auto"/>
            <w:vAlign w:val="center"/>
            <w:hideMark/>
          </w:tcPr>
          <w:p w14:paraId="61C70FE8"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7BC36F12" w14:textId="77777777" w:rsidTr="001500D9">
        <w:trPr>
          <w:trHeight w:val="555"/>
        </w:trPr>
        <w:tc>
          <w:tcPr>
            <w:tcW w:w="5000" w:type="pct"/>
            <w:gridSpan w:val="15"/>
            <w:tcBorders>
              <w:top w:val="single" w:sz="8" w:space="0" w:color="auto"/>
              <w:left w:val="single" w:sz="8" w:space="0" w:color="auto"/>
              <w:bottom w:val="single" w:sz="8" w:space="0" w:color="auto"/>
              <w:right w:val="nil"/>
            </w:tcBorders>
            <w:shd w:val="clear" w:color="000000" w:fill="F2F2F2"/>
            <w:vAlign w:val="center"/>
            <w:hideMark/>
          </w:tcPr>
          <w:p w14:paraId="7DECAD5B" w14:textId="77777777" w:rsidR="001500D9" w:rsidRPr="001500D9" w:rsidRDefault="001500D9" w:rsidP="001500D9">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Načrtovanje in financiranje</w:t>
            </w:r>
          </w:p>
        </w:tc>
      </w:tr>
      <w:tr w:rsidR="001500D9" w:rsidRPr="001500D9" w14:paraId="27B72480" w14:textId="77777777" w:rsidTr="001500D9">
        <w:trPr>
          <w:trHeight w:val="975"/>
        </w:trPr>
        <w:tc>
          <w:tcPr>
            <w:tcW w:w="112" w:type="pct"/>
            <w:tcBorders>
              <w:top w:val="nil"/>
              <w:left w:val="single" w:sz="8" w:space="0" w:color="auto"/>
              <w:bottom w:val="single" w:sz="8" w:space="0" w:color="auto"/>
              <w:right w:val="single" w:sz="8" w:space="0" w:color="auto"/>
            </w:tcBorders>
            <w:shd w:val="clear" w:color="auto" w:fill="auto"/>
            <w:vAlign w:val="center"/>
            <w:hideMark/>
          </w:tcPr>
          <w:p w14:paraId="1388FEDA"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1.10</w:t>
            </w:r>
          </w:p>
        </w:tc>
        <w:tc>
          <w:tcPr>
            <w:tcW w:w="1161" w:type="pct"/>
            <w:tcBorders>
              <w:top w:val="nil"/>
              <w:left w:val="nil"/>
              <w:bottom w:val="single" w:sz="8" w:space="0" w:color="auto"/>
              <w:right w:val="single" w:sz="8" w:space="0" w:color="auto"/>
            </w:tcBorders>
            <w:shd w:val="clear" w:color="auto" w:fill="auto"/>
            <w:vAlign w:val="center"/>
            <w:hideMark/>
          </w:tcPr>
          <w:p w14:paraId="09A5A7AC" w14:textId="72C8AA5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Integracija prometnega in prostorskega načrtovanja v skladu z Zakonom o celostnem prometnem načrtovanju</w:t>
            </w:r>
            <w:r w:rsidR="005E3FB6">
              <w:rPr>
                <w:rFonts w:eastAsia="Times New Roman" w:cs="Calibri Light"/>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331E26FC" w14:textId="77777777" w:rsidR="001500D9" w:rsidRPr="001500D9" w:rsidRDefault="001500D9" w:rsidP="001500D9">
            <w:pPr>
              <w:spacing w:after="0" w:line="240" w:lineRule="auto"/>
              <w:rPr>
                <w:rFonts w:eastAsia="Times New Roman" w:cs="Calibri Light"/>
                <w:sz w:val="18"/>
                <w:szCs w:val="18"/>
                <w:lang w:eastAsia="sl-SI"/>
              </w:rPr>
            </w:pPr>
            <w:r w:rsidRPr="001500D9">
              <w:rPr>
                <w:rFonts w:eastAsia="Times New Roman" w:cs="Calibri Light"/>
                <w:sz w:val="18"/>
                <w:szCs w:val="18"/>
                <w:lang w:eastAsia="sl-SI"/>
              </w:rPr>
              <w:t>Izdelava obveznih strokovnih podlag ob prenovi OPN: zasnova območij prijaznega prometa in brezemisijskih con, zasnova lokalne infrastrukture za hojo in kolesarjenje ter usmeritve za velike generatorje prometa.</w:t>
            </w:r>
          </w:p>
        </w:tc>
        <w:tc>
          <w:tcPr>
            <w:tcW w:w="512" w:type="pct"/>
            <w:tcBorders>
              <w:top w:val="nil"/>
              <w:left w:val="nil"/>
              <w:bottom w:val="single" w:sz="8" w:space="0" w:color="auto"/>
              <w:right w:val="single" w:sz="8" w:space="0" w:color="auto"/>
            </w:tcBorders>
            <w:shd w:val="clear" w:color="auto" w:fill="auto"/>
            <w:vAlign w:val="center"/>
            <w:hideMark/>
          </w:tcPr>
          <w:p w14:paraId="26CA5F8D"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100.000 €</w:t>
            </w:r>
          </w:p>
        </w:tc>
        <w:tc>
          <w:tcPr>
            <w:tcW w:w="512" w:type="pct"/>
            <w:tcBorders>
              <w:top w:val="nil"/>
              <w:left w:val="nil"/>
              <w:bottom w:val="single" w:sz="8" w:space="0" w:color="auto"/>
              <w:right w:val="single" w:sz="8" w:space="0" w:color="auto"/>
            </w:tcBorders>
            <w:shd w:val="clear" w:color="auto" w:fill="auto"/>
            <w:vAlign w:val="center"/>
            <w:hideMark/>
          </w:tcPr>
          <w:p w14:paraId="3CC05B12"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3A7299E1"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525" w:type="pct"/>
            <w:tcBorders>
              <w:top w:val="nil"/>
              <w:left w:val="nil"/>
              <w:bottom w:val="single" w:sz="8" w:space="0" w:color="auto"/>
              <w:right w:val="single" w:sz="8" w:space="0" w:color="auto"/>
            </w:tcBorders>
            <w:shd w:val="clear" w:color="auto" w:fill="auto"/>
            <w:vAlign w:val="center"/>
            <w:hideMark/>
          </w:tcPr>
          <w:p w14:paraId="59862C7F"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zunanji izvajalec</w:t>
            </w:r>
          </w:p>
        </w:tc>
        <w:tc>
          <w:tcPr>
            <w:tcW w:w="112" w:type="pct"/>
            <w:tcBorders>
              <w:top w:val="nil"/>
              <w:left w:val="nil"/>
              <w:bottom w:val="single" w:sz="8" w:space="0" w:color="auto"/>
              <w:right w:val="single" w:sz="8" w:space="0" w:color="auto"/>
            </w:tcBorders>
            <w:shd w:val="clear" w:color="000000" w:fill="FFFFFF"/>
            <w:vAlign w:val="center"/>
            <w:hideMark/>
          </w:tcPr>
          <w:p w14:paraId="0B65E339"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5ECAC870"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24785C83"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3881CFAD"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670901A1"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5F9058E6"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3FAF6079"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4614D188"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1F441450" w14:textId="77777777" w:rsidTr="001500D9">
        <w:trPr>
          <w:trHeight w:val="555"/>
        </w:trPr>
        <w:tc>
          <w:tcPr>
            <w:tcW w:w="112" w:type="pct"/>
            <w:vMerge w:val="restart"/>
            <w:tcBorders>
              <w:top w:val="nil"/>
              <w:left w:val="single" w:sz="8" w:space="0" w:color="auto"/>
              <w:bottom w:val="single" w:sz="8" w:space="0" w:color="000000"/>
              <w:right w:val="single" w:sz="8" w:space="0" w:color="auto"/>
            </w:tcBorders>
            <w:shd w:val="clear" w:color="auto" w:fill="auto"/>
            <w:vAlign w:val="center"/>
            <w:hideMark/>
          </w:tcPr>
          <w:p w14:paraId="38001107"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lastRenderedPageBreak/>
              <w:t>1.11</w:t>
            </w:r>
          </w:p>
        </w:tc>
        <w:tc>
          <w:tcPr>
            <w:tcW w:w="1161" w:type="pct"/>
            <w:vMerge w:val="restart"/>
            <w:tcBorders>
              <w:top w:val="nil"/>
              <w:left w:val="single" w:sz="8" w:space="0" w:color="auto"/>
              <w:bottom w:val="single" w:sz="8" w:space="0" w:color="000000"/>
              <w:right w:val="single" w:sz="8" w:space="0" w:color="auto"/>
            </w:tcBorders>
            <w:shd w:val="clear" w:color="auto" w:fill="auto"/>
            <w:vAlign w:val="center"/>
            <w:hideMark/>
          </w:tcPr>
          <w:p w14:paraId="7599FACD" w14:textId="173BCF55"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Mobilnostni načrt Občine Postojna</w:t>
            </w:r>
            <w:r w:rsidR="005E3FB6">
              <w:rPr>
                <w:rFonts w:eastAsia="Times New Roman" w:cs="Calibri Light"/>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2F3792B2" w14:textId="4A3EE0CA" w:rsidR="001500D9" w:rsidRPr="001500D9" w:rsidRDefault="001500D9" w:rsidP="001500D9">
            <w:pPr>
              <w:spacing w:after="0" w:line="240" w:lineRule="auto"/>
              <w:rPr>
                <w:rFonts w:eastAsia="Times New Roman" w:cs="Calibri Light"/>
                <w:sz w:val="18"/>
                <w:szCs w:val="18"/>
                <w:lang w:eastAsia="sl-SI"/>
              </w:rPr>
            </w:pPr>
            <w:r w:rsidRPr="001500D9">
              <w:rPr>
                <w:rFonts w:eastAsia="Times New Roman" w:cs="Calibri Light"/>
                <w:sz w:val="18"/>
                <w:szCs w:val="18"/>
                <w:lang w:eastAsia="sl-SI"/>
              </w:rPr>
              <w:t>Izdelava mobilnostnega načrta</w:t>
            </w:r>
            <w:r w:rsidR="005E3FB6">
              <w:rPr>
                <w:rFonts w:eastAsia="Times New Roman" w:cs="Calibri Light"/>
                <w:sz w:val="18"/>
                <w:szCs w:val="18"/>
                <w:lang w:eastAsia="sl-SI"/>
              </w:rPr>
              <w:t>.</w:t>
            </w:r>
          </w:p>
        </w:tc>
        <w:tc>
          <w:tcPr>
            <w:tcW w:w="512" w:type="pct"/>
            <w:tcBorders>
              <w:top w:val="nil"/>
              <w:left w:val="nil"/>
              <w:bottom w:val="single" w:sz="8" w:space="0" w:color="auto"/>
              <w:right w:val="single" w:sz="8" w:space="0" w:color="auto"/>
            </w:tcBorders>
            <w:shd w:val="clear" w:color="auto" w:fill="auto"/>
            <w:vAlign w:val="center"/>
            <w:hideMark/>
          </w:tcPr>
          <w:p w14:paraId="020372D6"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10.000 €</w:t>
            </w:r>
          </w:p>
        </w:tc>
        <w:tc>
          <w:tcPr>
            <w:tcW w:w="512" w:type="pct"/>
            <w:tcBorders>
              <w:top w:val="nil"/>
              <w:left w:val="nil"/>
              <w:bottom w:val="single" w:sz="8" w:space="0" w:color="auto"/>
              <w:right w:val="single" w:sz="8" w:space="0" w:color="auto"/>
            </w:tcBorders>
            <w:shd w:val="clear" w:color="auto" w:fill="auto"/>
            <w:vAlign w:val="center"/>
            <w:hideMark/>
          </w:tcPr>
          <w:p w14:paraId="595929BF"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 ter sredstva MOPE za sofinanciranje izdelave mobilnostnega načrta v višini 80 % vrednosti</w:t>
            </w:r>
          </w:p>
        </w:tc>
        <w:tc>
          <w:tcPr>
            <w:tcW w:w="236" w:type="pct"/>
            <w:tcBorders>
              <w:top w:val="nil"/>
              <w:left w:val="nil"/>
              <w:bottom w:val="single" w:sz="8" w:space="0" w:color="auto"/>
              <w:right w:val="single" w:sz="8" w:space="0" w:color="auto"/>
            </w:tcBorders>
            <w:shd w:val="clear" w:color="auto" w:fill="auto"/>
            <w:vAlign w:val="center"/>
            <w:hideMark/>
          </w:tcPr>
          <w:p w14:paraId="4CA37275"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525" w:type="pct"/>
            <w:tcBorders>
              <w:top w:val="nil"/>
              <w:left w:val="nil"/>
              <w:bottom w:val="single" w:sz="8" w:space="0" w:color="auto"/>
              <w:right w:val="single" w:sz="8" w:space="0" w:color="auto"/>
            </w:tcBorders>
            <w:shd w:val="clear" w:color="auto" w:fill="auto"/>
            <w:vAlign w:val="center"/>
            <w:hideMark/>
          </w:tcPr>
          <w:p w14:paraId="356ADCD4"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zunanji izvajalec</w:t>
            </w:r>
          </w:p>
        </w:tc>
        <w:tc>
          <w:tcPr>
            <w:tcW w:w="112" w:type="pct"/>
            <w:tcBorders>
              <w:top w:val="nil"/>
              <w:left w:val="nil"/>
              <w:bottom w:val="single" w:sz="8" w:space="0" w:color="auto"/>
              <w:right w:val="single" w:sz="8" w:space="0" w:color="auto"/>
            </w:tcBorders>
            <w:shd w:val="clear" w:color="000000" w:fill="FFFFFF"/>
            <w:vAlign w:val="center"/>
            <w:hideMark/>
          </w:tcPr>
          <w:p w14:paraId="5FA68130"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11B6F5EB"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3304E5EE"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5DF59FB8"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32FD41E4"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38D59ED2"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763AB3B4"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450D034A"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5C59BF69" w14:textId="77777777" w:rsidTr="001500D9">
        <w:trPr>
          <w:trHeight w:val="555"/>
        </w:trPr>
        <w:tc>
          <w:tcPr>
            <w:tcW w:w="112" w:type="pct"/>
            <w:vMerge/>
            <w:tcBorders>
              <w:top w:val="nil"/>
              <w:left w:val="single" w:sz="8" w:space="0" w:color="auto"/>
              <w:bottom w:val="single" w:sz="8" w:space="0" w:color="000000"/>
              <w:right w:val="single" w:sz="8" w:space="0" w:color="auto"/>
            </w:tcBorders>
            <w:vAlign w:val="center"/>
            <w:hideMark/>
          </w:tcPr>
          <w:p w14:paraId="11CC0028" w14:textId="77777777" w:rsidR="001500D9" w:rsidRPr="001500D9" w:rsidRDefault="001500D9" w:rsidP="001500D9">
            <w:pPr>
              <w:spacing w:after="0" w:line="240" w:lineRule="auto"/>
              <w:jc w:val="left"/>
              <w:rPr>
                <w:rFonts w:eastAsia="Times New Roman" w:cs="Calibri Light"/>
                <w:color w:val="000000"/>
                <w:sz w:val="18"/>
                <w:szCs w:val="18"/>
                <w:lang w:eastAsia="sl-SI"/>
              </w:rPr>
            </w:pPr>
          </w:p>
        </w:tc>
        <w:tc>
          <w:tcPr>
            <w:tcW w:w="1161" w:type="pct"/>
            <w:vMerge/>
            <w:tcBorders>
              <w:top w:val="nil"/>
              <w:left w:val="single" w:sz="8" w:space="0" w:color="auto"/>
              <w:bottom w:val="single" w:sz="8" w:space="0" w:color="000000"/>
              <w:right w:val="single" w:sz="8" w:space="0" w:color="auto"/>
            </w:tcBorders>
            <w:vAlign w:val="center"/>
            <w:hideMark/>
          </w:tcPr>
          <w:p w14:paraId="5A2EAFC2" w14:textId="77777777" w:rsidR="001500D9" w:rsidRPr="001500D9" w:rsidRDefault="001500D9" w:rsidP="001500D9">
            <w:pPr>
              <w:spacing w:after="0" w:line="240" w:lineRule="auto"/>
              <w:jc w:val="left"/>
              <w:rPr>
                <w:rFonts w:eastAsia="Times New Roman" w:cs="Calibri Light"/>
                <w:sz w:val="18"/>
                <w:szCs w:val="18"/>
                <w:lang w:eastAsia="sl-SI"/>
              </w:rPr>
            </w:pPr>
          </w:p>
        </w:tc>
        <w:tc>
          <w:tcPr>
            <w:tcW w:w="1049" w:type="pct"/>
            <w:tcBorders>
              <w:top w:val="nil"/>
              <w:left w:val="nil"/>
              <w:bottom w:val="single" w:sz="8" w:space="0" w:color="auto"/>
              <w:right w:val="single" w:sz="8" w:space="0" w:color="auto"/>
            </w:tcBorders>
            <w:shd w:val="clear" w:color="auto" w:fill="auto"/>
            <w:vAlign w:val="center"/>
            <w:hideMark/>
          </w:tcPr>
          <w:p w14:paraId="4C198C47" w14:textId="32CBA9D3" w:rsidR="001500D9" w:rsidRPr="001500D9" w:rsidRDefault="001500D9" w:rsidP="001500D9">
            <w:pPr>
              <w:spacing w:after="0" w:line="240" w:lineRule="auto"/>
              <w:rPr>
                <w:rFonts w:eastAsia="Times New Roman" w:cs="Calibri Light"/>
                <w:sz w:val="18"/>
                <w:szCs w:val="18"/>
                <w:lang w:eastAsia="sl-SI"/>
              </w:rPr>
            </w:pPr>
            <w:r w:rsidRPr="001500D9">
              <w:rPr>
                <w:rFonts w:eastAsia="Times New Roman" w:cs="Calibri Light"/>
                <w:sz w:val="18"/>
                <w:szCs w:val="18"/>
                <w:lang w:eastAsia="sl-SI"/>
              </w:rPr>
              <w:t>Izvajanje mobilnostnega načrta</w:t>
            </w:r>
            <w:r w:rsidR="005E3FB6">
              <w:rPr>
                <w:rFonts w:eastAsia="Times New Roman" w:cs="Calibri Light"/>
                <w:sz w:val="18"/>
                <w:szCs w:val="18"/>
                <w:lang w:eastAsia="sl-SI"/>
              </w:rPr>
              <w:t>.</w:t>
            </w:r>
          </w:p>
        </w:tc>
        <w:tc>
          <w:tcPr>
            <w:tcW w:w="512" w:type="pct"/>
            <w:tcBorders>
              <w:top w:val="nil"/>
              <w:left w:val="nil"/>
              <w:bottom w:val="single" w:sz="8" w:space="0" w:color="auto"/>
              <w:right w:val="single" w:sz="8" w:space="0" w:color="auto"/>
            </w:tcBorders>
            <w:shd w:val="clear" w:color="auto" w:fill="auto"/>
            <w:vAlign w:val="center"/>
            <w:hideMark/>
          </w:tcPr>
          <w:p w14:paraId="0B2761BA"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5000 € letno</w:t>
            </w:r>
          </w:p>
        </w:tc>
        <w:tc>
          <w:tcPr>
            <w:tcW w:w="512" w:type="pct"/>
            <w:tcBorders>
              <w:top w:val="nil"/>
              <w:left w:val="nil"/>
              <w:bottom w:val="single" w:sz="8" w:space="0" w:color="auto"/>
              <w:right w:val="single" w:sz="8" w:space="0" w:color="auto"/>
            </w:tcBorders>
            <w:shd w:val="clear" w:color="auto" w:fill="auto"/>
            <w:vAlign w:val="center"/>
            <w:hideMark/>
          </w:tcPr>
          <w:p w14:paraId="00DCDF8F"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34793343"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525" w:type="pct"/>
            <w:tcBorders>
              <w:top w:val="nil"/>
              <w:left w:val="nil"/>
              <w:bottom w:val="single" w:sz="8" w:space="0" w:color="auto"/>
              <w:right w:val="single" w:sz="8" w:space="0" w:color="auto"/>
            </w:tcBorders>
            <w:shd w:val="clear" w:color="auto" w:fill="auto"/>
            <w:vAlign w:val="center"/>
            <w:hideMark/>
          </w:tcPr>
          <w:p w14:paraId="28B061AA"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12" w:type="pct"/>
            <w:tcBorders>
              <w:top w:val="nil"/>
              <w:left w:val="nil"/>
              <w:bottom w:val="single" w:sz="8" w:space="0" w:color="auto"/>
              <w:right w:val="single" w:sz="8" w:space="0" w:color="auto"/>
            </w:tcBorders>
            <w:shd w:val="clear" w:color="000000" w:fill="FFFFFF"/>
            <w:vAlign w:val="center"/>
            <w:hideMark/>
          </w:tcPr>
          <w:p w14:paraId="119F9150"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31965E07"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70A1F7F6"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10B29085"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2D5EE8A7"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2D101A32"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5DC9CD99"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21E153D4"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0CB95B18" w14:textId="77777777" w:rsidTr="001500D9">
        <w:trPr>
          <w:trHeight w:val="975"/>
        </w:trPr>
        <w:tc>
          <w:tcPr>
            <w:tcW w:w="112" w:type="pct"/>
            <w:tcBorders>
              <w:top w:val="nil"/>
              <w:left w:val="single" w:sz="8" w:space="0" w:color="auto"/>
              <w:bottom w:val="single" w:sz="8" w:space="0" w:color="auto"/>
              <w:right w:val="single" w:sz="8" w:space="0" w:color="auto"/>
            </w:tcBorders>
            <w:shd w:val="clear" w:color="auto" w:fill="auto"/>
            <w:vAlign w:val="center"/>
            <w:hideMark/>
          </w:tcPr>
          <w:p w14:paraId="7A10FF59"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1.12</w:t>
            </w:r>
          </w:p>
        </w:tc>
        <w:tc>
          <w:tcPr>
            <w:tcW w:w="1161" w:type="pct"/>
            <w:tcBorders>
              <w:top w:val="nil"/>
              <w:left w:val="nil"/>
              <w:bottom w:val="single" w:sz="8" w:space="0" w:color="auto"/>
              <w:right w:val="single" w:sz="8" w:space="0" w:color="auto"/>
            </w:tcBorders>
            <w:shd w:val="clear" w:color="auto" w:fill="auto"/>
            <w:vAlign w:val="center"/>
            <w:hideMark/>
          </w:tcPr>
          <w:p w14:paraId="79210239" w14:textId="6C8DAFF1"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Pobude za izdelavo mobilnostnih načrtov za večje generatorje prometa</w:t>
            </w:r>
            <w:r w:rsidR="005E3FB6">
              <w:rPr>
                <w:rFonts w:eastAsia="Times New Roman" w:cs="Calibri Light"/>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025F3F85" w14:textId="77B696FF" w:rsidR="001500D9" w:rsidRPr="001500D9" w:rsidRDefault="001500D9" w:rsidP="00E70CA5">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Sodelovanje z večjimi generatorji prometa</w:t>
            </w:r>
            <w:r w:rsidR="005E3FB6">
              <w:rPr>
                <w:rFonts w:eastAsia="Times New Roman" w:cs="Calibri Light"/>
                <w:sz w:val="18"/>
                <w:szCs w:val="18"/>
                <w:lang w:eastAsia="sl-SI"/>
              </w:rPr>
              <w:t>.</w:t>
            </w:r>
          </w:p>
        </w:tc>
        <w:tc>
          <w:tcPr>
            <w:tcW w:w="512" w:type="pct"/>
            <w:tcBorders>
              <w:top w:val="nil"/>
              <w:left w:val="nil"/>
              <w:bottom w:val="single" w:sz="8" w:space="0" w:color="auto"/>
              <w:right w:val="single" w:sz="8" w:space="0" w:color="auto"/>
            </w:tcBorders>
            <w:shd w:val="clear" w:color="auto" w:fill="auto"/>
            <w:vAlign w:val="center"/>
            <w:hideMark/>
          </w:tcPr>
          <w:p w14:paraId="1B1479B5"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rednega dela (sicer 5.000-20.000 na mobilnostni načrt)</w:t>
            </w:r>
          </w:p>
        </w:tc>
        <w:tc>
          <w:tcPr>
            <w:tcW w:w="512" w:type="pct"/>
            <w:tcBorders>
              <w:top w:val="nil"/>
              <w:left w:val="nil"/>
              <w:bottom w:val="single" w:sz="8" w:space="0" w:color="auto"/>
              <w:right w:val="single" w:sz="8" w:space="0" w:color="auto"/>
            </w:tcBorders>
            <w:shd w:val="clear" w:color="auto" w:fill="auto"/>
            <w:vAlign w:val="center"/>
            <w:hideMark/>
          </w:tcPr>
          <w:p w14:paraId="7B8DC48F"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sredstva MOPE za sofinanciranje izdelave mobilnostnega načrta v višini 80 % vrednosti</w:t>
            </w:r>
          </w:p>
        </w:tc>
        <w:tc>
          <w:tcPr>
            <w:tcW w:w="236" w:type="pct"/>
            <w:tcBorders>
              <w:top w:val="nil"/>
              <w:left w:val="nil"/>
              <w:bottom w:val="single" w:sz="8" w:space="0" w:color="auto"/>
              <w:right w:val="single" w:sz="8" w:space="0" w:color="auto"/>
            </w:tcBorders>
            <w:shd w:val="clear" w:color="auto" w:fill="auto"/>
            <w:vAlign w:val="center"/>
            <w:hideMark/>
          </w:tcPr>
          <w:p w14:paraId="08BA8E73"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nizka</w:t>
            </w:r>
          </w:p>
        </w:tc>
        <w:tc>
          <w:tcPr>
            <w:tcW w:w="525" w:type="pct"/>
            <w:tcBorders>
              <w:top w:val="nil"/>
              <w:left w:val="nil"/>
              <w:bottom w:val="single" w:sz="8" w:space="0" w:color="auto"/>
              <w:right w:val="single" w:sz="8" w:space="0" w:color="auto"/>
            </w:tcBorders>
            <w:shd w:val="clear" w:color="auto" w:fill="auto"/>
            <w:vAlign w:val="center"/>
            <w:hideMark/>
          </w:tcPr>
          <w:p w14:paraId="77F785D9"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12" w:type="pct"/>
            <w:tcBorders>
              <w:top w:val="nil"/>
              <w:left w:val="nil"/>
              <w:bottom w:val="single" w:sz="8" w:space="0" w:color="auto"/>
              <w:right w:val="single" w:sz="8" w:space="0" w:color="auto"/>
            </w:tcBorders>
            <w:shd w:val="clear" w:color="000000" w:fill="922F34"/>
            <w:vAlign w:val="center"/>
            <w:hideMark/>
          </w:tcPr>
          <w:p w14:paraId="6DD6DF40"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673F792F"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0918DF50"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1A3BAE5F"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7E9D2FBA"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6F3CDBC4"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0CC7EF4F"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6D345BF9"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243FF2D8" w14:textId="77777777" w:rsidTr="001500D9">
        <w:trPr>
          <w:trHeight w:val="495"/>
        </w:trPr>
        <w:tc>
          <w:tcPr>
            <w:tcW w:w="112" w:type="pct"/>
            <w:tcBorders>
              <w:top w:val="nil"/>
              <w:left w:val="single" w:sz="8" w:space="0" w:color="auto"/>
              <w:bottom w:val="single" w:sz="8" w:space="0" w:color="auto"/>
              <w:right w:val="single" w:sz="8" w:space="0" w:color="auto"/>
            </w:tcBorders>
            <w:shd w:val="clear" w:color="auto" w:fill="auto"/>
            <w:vAlign w:val="center"/>
            <w:hideMark/>
          </w:tcPr>
          <w:p w14:paraId="3DE8501B"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1.13</w:t>
            </w:r>
          </w:p>
        </w:tc>
        <w:tc>
          <w:tcPr>
            <w:tcW w:w="1161" w:type="pct"/>
            <w:tcBorders>
              <w:top w:val="nil"/>
              <w:left w:val="nil"/>
              <w:bottom w:val="single" w:sz="8" w:space="0" w:color="auto"/>
              <w:right w:val="single" w:sz="8" w:space="0" w:color="auto"/>
            </w:tcBorders>
            <w:shd w:val="clear" w:color="auto" w:fill="auto"/>
            <w:vAlign w:val="center"/>
            <w:hideMark/>
          </w:tcPr>
          <w:p w14:paraId="1455F1FB" w14:textId="12A39602"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Redno prijavljanje Občine na razpise za evropska/državna sredstva za področje trajnostne mobilnosti ter sodelovanje na projektih</w:t>
            </w:r>
            <w:r w:rsidR="005E3FB6">
              <w:rPr>
                <w:rFonts w:eastAsia="Times New Roman" w:cs="Calibri Light"/>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4030D950"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512" w:type="pct"/>
            <w:tcBorders>
              <w:top w:val="nil"/>
              <w:left w:val="nil"/>
              <w:bottom w:val="single" w:sz="8" w:space="0" w:color="auto"/>
              <w:right w:val="single" w:sz="8" w:space="0" w:color="auto"/>
            </w:tcBorders>
            <w:shd w:val="clear" w:color="auto" w:fill="auto"/>
            <w:vAlign w:val="center"/>
            <w:hideMark/>
          </w:tcPr>
          <w:p w14:paraId="2D0DB592"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rednega dela</w:t>
            </w:r>
          </w:p>
        </w:tc>
        <w:tc>
          <w:tcPr>
            <w:tcW w:w="512" w:type="pct"/>
            <w:tcBorders>
              <w:top w:val="nil"/>
              <w:left w:val="nil"/>
              <w:bottom w:val="single" w:sz="8" w:space="0" w:color="auto"/>
              <w:right w:val="single" w:sz="8" w:space="0" w:color="auto"/>
            </w:tcBorders>
            <w:shd w:val="clear" w:color="auto" w:fill="auto"/>
            <w:vAlign w:val="center"/>
            <w:hideMark/>
          </w:tcPr>
          <w:p w14:paraId="01FB5DE9"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234E6C24"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nizka</w:t>
            </w:r>
          </w:p>
        </w:tc>
        <w:tc>
          <w:tcPr>
            <w:tcW w:w="525" w:type="pct"/>
            <w:tcBorders>
              <w:top w:val="nil"/>
              <w:left w:val="nil"/>
              <w:bottom w:val="single" w:sz="8" w:space="0" w:color="auto"/>
              <w:right w:val="single" w:sz="8" w:space="0" w:color="auto"/>
            </w:tcBorders>
            <w:shd w:val="clear" w:color="auto" w:fill="auto"/>
            <w:vAlign w:val="center"/>
            <w:hideMark/>
          </w:tcPr>
          <w:p w14:paraId="12977946"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12" w:type="pct"/>
            <w:tcBorders>
              <w:top w:val="nil"/>
              <w:left w:val="nil"/>
              <w:bottom w:val="single" w:sz="8" w:space="0" w:color="auto"/>
              <w:right w:val="single" w:sz="8" w:space="0" w:color="auto"/>
            </w:tcBorders>
            <w:shd w:val="clear" w:color="000000" w:fill="922F34"/>
            <w:vAlign w:val="center"/>
            <w:hideMark/>
          </w:tcPr>
          <w:p w14:paraId="581434E4"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1A3DED17"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54BD5229"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7E05E1AE"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42AFDAE7"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6F6DB225"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5E583AAA"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79CF6418"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r>
      <w:tr w:rsidR="001500D9" w:rsidRPr="001500D9" w14:paraId="5E2A4220" w14:textId="77777777" w:rsidTr="001500D9">
        <w:trPr>
          <w:trHeight w:val="735"/>
        </w:trPr>
        <w:tc>
          <w:tcPr>
            <w:tcW w:w="112" w:type="pct"/>
            <w:tcBorders>
              <w:top w:val="nil"/>
              <w:left w:val="single" w:sz="8" w:space="0" w:color="auto"/>
              <w:bottom w:val="single" w:sz="8" w:space="0" w:color="auto"/>
              <w:right w:val="single" w:sz="8" w:space="0" w:color="auto"/>
            </w:tcBorders>
            <w:shd w:val="clear" w:color="auto" w:fill="auto"/>
            <w:vAlign w:val="center"/>
            <w:hideMark/>
          </w:tcPr>
          <w:p w14:paraId="44540157"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1.14</w:t>
            </w:r>
          </w:p>
        </w:tc>
        <w:tc>
          <w:tcPr>
            <w:tcW w:w="1161" w:type="pct"/>
            <w:tcBorders>
              <w:top w:val="nil"/>
              <w:left w:val="nil"/>
              <w:bottom w:val="single" w:sz="8" w:space="0" w:color="auto"/>
              <w:right w:val="single" w:sz="8" w:space="0" w:color="auto"/>
            </w:tcBorders>
            <w:shd w:val="clear" w:color="auto" w:fill="auto"/>
            <w:vAlign w:val="center"/>
            <w:hideMark/>
          </w:tcPr>
          <w:p w14:paraId="65C43B46" w14:textId="28BE7C1B"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Aktivno sodelovanje pri pripravi regionalne celostne prometne strategije in regionalnega prostorskega plana ter komuniciranju ukrepov regijskega pomena na državno raven</w:t>
            </w:r>
            <w:r w:rsidR="005E3FB6">
              <w:rPr>
                <w:rFonts w:eastAsia="Times New Roman" w:cs="Calibri Light"/>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3422D003"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512" w:type="pct"/>
            <w:tcBorders>
              <w:top w:val="nil"/>
              <w:left w:val="nil"/>
              <w:bottom w:val="single" w:sz="8" w:space="0" w:color="auto"/>
              <w:right w:val="single" w:sz="8" w:space="0" w:color="auto"/>
            </w:tcBorders>
            <w:shd w:val="clear" w:color="auto" w:fill="auto"/>
            <w:vAlign w:val="center"/>
            <w:hideMark/>
          </w:tcPr>
          <w:p w14:paraId="3692C5ED"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rednega dela</w:t>
            </w:r>
          </w:p>
        </w:tc>
        <w:tc>
          <w:tcPr>
            <w:tcW w:w="512" w:type="pct"/>
            <w:tcBorders>
              <w:top w:val="nil"/>
              <w:left w:val="nil"/>
              <w:bottom w:val="single" w:sz="8" w:space="0" w:color="auto"/>
              <w:right w:val="single" w:sz="8" w:space="0" w:color="auto"/>
            </w:tcBorders>
            <w:shd w:val="clear" w:color="auto" w:fill="auto"/>
            <w:vAlign w:val="center"/>
            <w:hideMark/>
          </w:tcPr>
          <w:p w14:paraId="37BFEFD6"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5960BD4E"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nizka</w:t>
            </w:r>
          </w:p>
        </w:tc>
        <w:tc>
          <w:tcPr>
            <w:tcW w:w="525" w:type="pct"/>
            <w:tcBorders>
              <w:top w:val="nil"/>
              <w:left w:val="nil"/>
              <w:bottom w:val="single" w:sz="8" w:space="0" w:color="auto"/>
              <w:right w:val="single" w:sz="8" w:space="0" w:color="auto"/>
            </w:tcBorders>
            <w:shd w:val="clear" w:color="auto" w:fill="auto"/>
            <w:vAlign w:val="center"/>
            <w:hideMark/>
          </w:tcPr>
          <w:p w14:paraId="6F4B4DFF"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12" w:type="pct"/>
            <w:tcBorders>
              <w:top w:val="nil"/>
              <w:left w:val="nil"/>
              <w:bottom w:val="single" w:sz="8" w:space="0" w:color="auto"/>
              <w:right w:val="single" w:sz="8" w:space="0" w:color="auto"/>
            </w:tcBorders>
            <w:shd w:val="clear" w:color="000000" w:fill="922F34"/>
            <w:vAlign w:val="center"/>
            <w:hideMark/>
          </w:tcPr>
          <w:p w14:paraId="36FC28B9"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02B30911"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296F8C12"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375D5F8A"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1427092D"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3897C73C"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31C31201"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23967599"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r>
      <w:tr w:rsidR="001500D9" w:rsidRPr="001500D9" w14:paraId="6A562C5F" w14:textId="77777777" w:rsidTr="001500D9">
        <w:trPr>
          <w:trHeight w:val="495"/>
        </w:trPr>
        <w:tc>
          <w:tcPr>
            <w:tcW w:w="112" w:type="pct"/>
            <w:tcBorders>
              <w:top w:val="nil"/>
              <w:left w:val="single" w:sz="8" w:space="0" w:color="auto"/>
              <w:bottom w:val="single" w:sz="8" w:space="0" w:color="auto"/>
              <w:right w:val="single" w:sz="8" w:space="0" w:color="auto"/>
            </w:tcBorders>
            <w:shd w:val="clear" w:color="auto" w:fill="auto"/>
            <w:vAlign w:val="center"/>
            <w:hideMark/>
          </w:tcPr>
          <w:p w14:paraId="1637B3C6"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1.15</w:t>
            </w:r>
          </w:p>
        </w:tc>
        <w:tc>
          <w:tcPr>
            <w:tcW w:w="1161" w:type="pct"/>
            <w:tcBorders>
              <w:top w:val="nil"/>
              <w:left w:val="nil"/>
              <w:bottom w:val="single" w:sz="8" w:space="0" w:color="auto"/>
              <w:right w:val="single" w:sz="8" w:space="0" w:color="auto"/>
            </w:tcBorders>
            <w:shd w:val="clear" w:color="auto" w:fill="auto"/>
            <w:vAlign w:val="center"/>
            <w:hideMark/>
          </w:tcPr>
          <w:p w14:paraId="71F866DA" w14:textId="2EABE62F"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Zagotavljanje, da vsi projekti upoštevajo načela dostopnosti za vse uporabnike</w:t>
            </w:r>
            <w:r w:rsidR="005E3FB6">
              <w:rPr>
                <w:rFonts w:eastAsia="Times New Roman" w:cs="Calibri Light"/>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618EB4AD" w14:textId="0A8DA9C5"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Priprava seznama vsebin, ki jih je treba upoštevati pri načrtovanju projektov</w:t>
            </w:r>
            <w:r w:rsidR="005E3FB6">
              <w:rPr>
                <w:rFonts w:eastAsia="Times New Roman" w:cs="Calibri Light"/>
                <w:sz w:val="18"/>
                <w:szCs w:val="18"/>
                <w:lang w:eastAsia="sl-SI"/>
              </w:rPr>
              <w:t>.</w:t>
            </w:r>
          </w:p>
        </w:tc>
        <w:tc>
          <w:tcPr>
            <w:tcW w:w="512" w:type="pct"/>
            <w:tcBorders>
              <w:top w:val="nil"/>
              <w:left w:val="nil"/>
              <w:bottom w:val="single" w:sz="8" w:space="0" w:color="auto"/>
              <w:right w:val="single" w:sz="8" w:space="0" w:color="auto"/>
            </w:tcBorders>
            <w:shd w:val="clear" w:color="auto" w:fill="auto"/>
            <w:vAlign w:val="center"/>
            <w:hideMark/>
          </w:tcPr>
          <w:p w14:paraId="3AB637E0"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rednega dela</w:t>
            </w:r>
          </w:p>
        </w:tc>
        <w:tc>
          <w:tcPr>
            <w:tcW w:w="512" w:type="pct"/>
            <w:tcBorders>
              <w:top w:val="nil"/>
              <w:left w:val="nil"/>
              <w:bottom w:val="single" w:sz="8" w:space="0" w:color="auto"/>
              <w:right w:val="single" w:sz="8" w:space="0" w:color="auto"/>
            </w:tcBorders>
            <w:shd w:val="clear" w:color="auto" w:fill="auto"/>
            <w:vAlign w:val="center"/>
            <w:hideMark/>
          </w:tcPr>
          <w:p w14:paraId="7B8A5CD8"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0618CDD2"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nizka</w:t>
            </w:r>
          </w:p>
        </w:tc>
        <w:tc>
          <w:tcPr>
            <w:tcW w:w="525" w:type="pct"/>
            <w:tcBorders>
              <w:top w:val="nil"/>
              <w:left w:val="nil"/>
              <w:bottom w:val="single" w:sz="8" w:space="0" w:color="auto"/>
              <w:right w:val="single" w:sz="8" w:space="0" w:color="auto"/>
            </w:tcBorders>
            <w:shd w:val="clear" w:color="auto" w:fill="auto"/>
            <w:vAlign w:val="center"/>
            <w:hideMark/>
          </w:tcPr>
          <w:p w14:paraId="009CB4CE"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12" w:type="pct"/>
            <w:tcBorders>
              <w:top w:val="nil"/>
              <w:left w:val="nil"/>
              <w:bottom w:val="single" w:sz="8" w:space="0" w:color="auto"/>
              <w:right w:val="single" w:sz="8" w:space="0" w:color="auto"/>
            </w:tcBorders>
            <w:shd w:val="clear" w:color="000000" w:fill="922F34"/>
            <w:vAlign w:val="center"/>
            <w:hideMark/>
          </w:tcPr>
          <w:p w14:paraId="16D0E934"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678F235E"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794CAA52"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0D2EF3CB"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5D4B6AB7"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3149E29F"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7A87B610"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43608EE1"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r>
    </w:tbl>
    <w:p w14:paraId="481342FC" w14:textId="2C9C6811" w:rsidR="001500D9" w:rsidRDefault="001500D9">
      <w:pPr>
        <w:jc w:val="left"/>
        <w:rPr>
          <w:rFonts w:asciiTheme="majorHAnsi" w:hAnsiTheme="majorHAnsi" w:cstheme="majorHAnsi"/>
        </w:rPr>
      </w:pPr>
    </w:p>
    <w:p w14:paraId="6822223C" w14:textId="77777777" w:rsidR="00BA0ADD" w:rsidRDefault="00BA0ADD">
      <w:pPr>
        <w:jc w:val="left"/>
        <w:rPr>
          <w:rFonts w:eastAsiaTheme="majorEastAsia" w:cstheme="majorBidi"/>
          <w:b/>
          <w:color w:val="922F34"/>
          <w:sz w:val="26"/>
          <w:szCs w:val="26"/>
        </w:rPr>
      </w:pPr>
      <w:r>
        <w:br w:type="page"/>
      </w:r>
    </w:p>
    <w:p w14:paraId="07512F84" w14:textId="2300935D" w:rsidR="001500D9" w:rsidRDefault="001500D9" w:rsidP="001500D9">
      <w:pPr>
        <w:pStyle w:val="Heading2"/>
      </w:pPr>
      <w:bookmarkStart w:id="55" w:name="_Toc202954514"/>
      <w:r>
        <w:lastRenderedPageBreak/>
        <w:t>Steber: hoja</w:t>
      </w:r>
      <w:bookmarkEnd w:id="55"/>
    </w:p>
    <w:tbl>
      <w:tblPr>
        <w:tblW w:w="5000" w:type="pct"/>
        <w:tblCellMar>
          <w:left w:w="70" w:type="dxa"/>
          <w:right w:w="70" w:type="dxa"/>
        </w:tblCellMar>
        <w:tblLook w:val="04A0" w:firstRow="1" w:lastRow="0" w:firstColumn="1" w:lastColumn="0" w:noHBand="0" w:noVBand="1"/>
      </w:tblPr>
      <w:tblGrid>
        <w:gridCol w:w="458"/>
        <w:gridCol w:w="3067"/>
        <w:gridCol w:w="2752"/>
        <w:gridCol w:w="1253"/>
        <w:gridCol w:w="1253"/>
        <w:gridCol w:w="934"/>
        <w:gridCol w:w="1289"/>
        <w:gridCol w:w="372"/>
        <w:gridCol w:w="372"/>
        <w:gridCol w:w="372"/>
        <w:gridCol w:w="372"/>
        <w:gridCol w:w="372"/>
        <w:gridCol w:w="372"/>
        <w:gridCol w:w="372"/>
        <w:gridCol w:w="372"/>
      </w:tblGrid>
      <w:tr w:rsidR="001500D9" w:rsidRPr="001500D9" w14:paraId="4C6EE340" w14:textId="77777777" w:rsidTr="009F37FE">
        <w:trPr>
          <w:trHeight w:val="975"/>
        </w:trPr>
        <w:tc>
          <w:tcPr>
            <w:tcW w:w="164" w:type="pct"/>
            <w:tcBorders>
              <w:top w:val="single" w:sz="8" w:space="0" w:color="auto"/>
              <w:left w:val="single" w:sz="8" w:space="0" w:color="auto"/>
              <w:bottom w:val="nil"/>
              <w:right w:val="single" w:sz="8" w:space="0" w:color="auto"/>
            </w:tcBorders>
            <w:shd w:val="clear" w:color="000000" w:fill="D9D9D9"/>
            <w:vAlign w:val="center"/>
            <w:hideMark/>
          </w:tcPr>
          <w:p w14:paraId="556DD7FA"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zap. št.</w:t>
            </w:r>
          </w:p>
        </w:tc>
        <w:tc>
          <w:tcPr>
            <w:tcW w:w="1097" w:type="pct"/>
            <w:tcBorders>
              <w:top w:val="single" w:sz="8" w:space="0" w:color="auto"/>
              <w:left w:val="nil"/>
              <w:bottom w:val="nil"/>
              <w:right w:val="single" w:sz="8" w:space="0" w:color="auto"/>
            </w:tcBorders>
            <w:shd w:val="clear" w:color="000000" w:fill="D9D9D9"/>
            <w:vAlign w:val="center"/>
            <w:hideMark/>
          </w:tcPr>
          <w:p w14:paraId="72036B48" w14:textId="77777777" w:rsidR="001500D9" w:rsidRPr="001500D9" w:rsidRDefault="001500D9" w:rsidP="001500D9">
            <w:pPr>
              <w:spacing w:after="0" w:line="240" w:lineRule="auto"/>
              <w:jc w:val="center"/>
              <w:rPr>
                <w:rFonts w:eastAsia="Times New Roman" w:cs="Calibri Light"/>
                <w:b/>
                <w:bCs/>
                <w:sz w:val="18"/>
                <w:szCs w:val="18"/>
                <w:lang w:eastAsia="sl-SI"/>
              </w:rPr>
            </w:pPr>
            <w:r w:rsidRPr="001500D9">
              <w:rPr>
                <w:rFonts w:eastAsia="Times New Roman" w:cs="Calibri Light"/>
                <w:b/>
                <w:bCs/>
                <w:sz w:val="18"/>
                <w:szCs w:val="18"/>
                <w:lang w:eastAsia="sl-SI"/>
              </w:rPr>
              <w:t>ukrep</w:t>
            </w:r>
          </w:p>
        </w:tc>
        <w:tc>
          <w:tcPr>
            <w:tcW w:w="984" w:type="pct"/>
            <w:tcBorders>
              <w:top w:val="single" w:sz="8" w:space="0" w:color="auto"/>
              <w:left w:val="nil"/>
              <w:bottom w:val="nil"/>
              <w:right w:val="single" w:sz="8" w:space="0" w:color="auto"/>
            </w:tcBorders>
            <w:shd w:val="clear" w:color="000000" w:fill="D9D9D9"/>
            <w:vAlign w:val="center"/>
            <w:hideMark/>
          </w:tcPr>
          <w:p w14:paraId="0837A4B7" w14:textId="77777777" w:rsidR="001500D9" w:rsidRPr="001500D9" w:rsidRDefault="001500D9" w:rsidP="001500D9">
            <w:pPr>
              <w:spacing w:after="0" w:line="240" w:lineRule="auto"/>
              <w:jc w:val="center"/>
              <w:rPr>
                <w:rFonts w:eastAsia="Times New Roman" w:cs="Calibri Light"/>
                <w:b/>
                <w:bCs/>
                <w:sz w:val="18"/>
                <w:szCs w:val="18"/>
                <w:lang w:eastAsia="sl-SI"/>
              </w:rPr>
            </w:pPr>
            <w:r w:rsidRPr="001500D9">
              <w:rPr>
                <w:rFonts w:eastAsia="Times New Roman" w:cs="Calibri Light"/>
                <w:b/>
                <w:bCs/>
                <w:sz w:val="18"/>
                <w:szCs w:val="18"/>
                <w:lang w:eastAsia="sl-SI"/>
              </w:rPr>
              <w:t>aktivnost</w:t>
            </w:r>
          </w:p>
        </w:tc>
        <w:tc>
          <w:tcPr>
            <w:tcW w:w="448" w:type="pct"/>
            <w:tcBorders>
              <w:top w:val="single" w:sz="8" w:space="0" w:color="auto"/>
              <w:left w:val="nil"/>
              <w:bottom w:val="nil"/>
              <w:right w:val="single" w:sz="8" w:space="0" w:color="auto"/>
            </w:tcBorders>
            <w:shd w:val="clear" w:color="000000" w:fill="D9D9D9"/>
            <w:vAlign w:val="center"/>
            <w:hideMark/>
          </w:tcPr>
          <w:p w14:paraId="59B6C830"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strošek Občine</w:t>
            </w:r>
          </w:p>
        </w:tc>
        <w:tc>
          <w:tcPr>
            <w:tcW w:w="448" w:type="pct"/>
            <w:tcBorders>
              <w:top w:val="single" w:sz="8" w:space="0" w:color="auto"/>
              <w:left w:val="nil"/>
              <w:bottom w:val="nil"/>
              <w:right w:val="single" w:sz="8" w:space="0" w:color="auto"/>
            </w:tcBorders>
            <w:shd w:val="clear" w:color="000000" w:fill="D9D9D9"/>
            <w:vAlign w:val="center"/>
            <w:hideMark/>
          </w:tcPr>
          <w:p w14:paraId="542AACC2"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vir financiranja</w:t>
            </w:r>
          </w:p>
        </w:tc>
        <w:tc>
          <w:tcPr>
            <w:tcW w:w="334" w:type="pct"/>
            <w:tcBorders>
              <w:top w:val="single" w:sz="8" w:space="0" w:color="auto"/>
              <w:left w:val="nil"/>
              <w:bottom w:val="nil"/>
              <w:right w:val="single" w:sz="8" w:space="0" w:color="auto"/>
            </w:tcBorders>
            <w:shd w:val="clear" w:color="000000" w:fill="D9D9D9"/>
            <w:vAlign w:val="center"/>
            <w:hideMark/>
          </w:tcPr>
          <w:p w14:paraId="043267B8"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zahtevnost</w:t>
            </w:r>
          </w:p>
        </w:tc>
        <w:tc>
          <w:tcPr>
            <w:tcW w:w="461" w:type="pct"/>
            <w:tcBorders>
              <w:top w:val="single" w:sz="8" w:space="0" w:color="auto"/>
              <w:left w:val="nil"/>
              <w:bottom w:val="nil"/>
              <w:right w:val="single" w:sz="8" w:space="0" w:color="auto"/>
            </w:tcBorders>
            <w:shd w:val="clear" w:color="000000" w:fill="D9D9D9"/>
            <w:vAlign w:val="center"/>
            <w:hideMark/>
          </w:tcPr>
          <w:p w14:paraId="1CC1BE22"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odgovornost</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4FA7F258"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2025</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79090B8F"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2026</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6B0D54DF"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2027</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797DECD0"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2028</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6EF2E6DD"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2029</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778F9D80"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2030</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5B9A2305"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2031</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433E69D5"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2032</w:t>
            </w:r>
          </w:p>
        </w:tc>
      </w:tr>
      <w:tr w:rsidR="001500D9" w:rsidRPr="001500D9" w14:paraId="04095304" w14:textId="77777777" w:rsidTr="001500D9">
        <w:trPr>
          <w:trHeight w:val="300"/>
        </w:trPr>
        <w:tc>
          <w:tcPr>
            <w:tcW w:w="5000" w:type="pct"/>
            <w:gridSpan w:val="15"/>
            <w:tcBorders>
              <w:top w:val="single" w:sz="8" w:space="0" w:color="auto"/>
              <w:left w:val="single" w:sz="8" w:space="0" w:color="auto"/>
              <w:bottom w:val="single" w:sz="8" w:space="0" w:color="auto"/>
              <w:right w:val="nil"/>
            </w:tcBorders>
            <w:shd w:val="clear" w:color="000000" w:fill="F2F2F2"/>
            <w:vAlign w:val="center"/>
            <w:hideMark/>
          </w:tcPr>
          <w:p w14:paraId="5510E40B" w14:textId="77777777" w:rsidR="001500D9" w:rsidRPr="001500D9" w:rsidRDefault="001500D9" w:rsidP="001500D9">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Izgradnja/ureditev povezav za pešce</w:t>
            </w:r>
          </w:p>
        </w:tc>
      </w:tr>
      <w:tr w:rsidR="001500D9" w:rsidRPr="001500D9" w14:paraId="0CA79A90" w14:textId="77777777" w:rsidTr="009F37FE">
        <w:trPr>
          <w:trHeight w:val="73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74C26BD5"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2.1</w:t>
            </w:r>
          </w:p>
        </w:tc>
        <w:tc>
          <w:tcPr>
            <w:tcW w:w="1097" w:type="pct"/>
            <w:tcBorders>
              <w:top w:val="nil"/>
              <w:left w:val="nil"/>
              <w:bottom w:val="single" w:sz="8" w:space="0" w:color="auto"/>
              <w:right w:val="single" w:sz="8" w:space="0" w:color="auto"/>
            </w:tcBorders>
            <w:shd w:val="clear" w:color="auto" w:fill="auto"/>
            <w:vAlign w:val="center"/>
            <w:hideMark/>
          </w:tcPr>
          <w:p w14:paraId="61AFD119" w14:textId="35D2ADFE"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G</w:t>
            </w:r>
            <w:r w:rsidR="001500D9" w:rsidRPr="001500D9">
              <w:rPr>
                <w:rFonts w:eastAsia="Times New Roman" w:cs="Calibri Light"/>
                <w:color w:val="000000"/>
                <w:sz w:val="18"/>
                <w:szCs w:val="18"/>
                <w:lang w:eastAsia="sl-SI"/>
              </w:rPr>
              <w:t>radnja manjkajočih pločnikov v naseljih</w:t>
            </w:r>
          </w:p>
        </w:tc>
        <w:tc>
          <w:tcPr>
            <w:tcW w:w="984" w:type="pct"/>
            <w:tcBorders>
              <w:top w:val="nil"/>
              <w:left w:val="nil"/>
              <w:bottom w:val="single" w:sz="8" w:space="0" w:color="auto"/>
              <w:right w:val="single" w:sz="8" w:space="0" w:color="auto"/>
            </w:tcBorders>
            <w:shd w:val="clear" w:color="auto" w:fill="auto"/>
            <w:vAlign w:val="center"/>
          </w:tcPr>
          <w:p w14:paraId="30F59CB3" w14:textId="2EF0531F" w:rsidR="001500D9" w:rsidRPr="009F37FE" w:rsidRDefault="009F37FE" w:rsidP="009F37FE">
            <w:pPr>
              <w:spacing w:after="0" w:line="240" w:lineRule="auto"/>
              <w:jc w:val="left"/>
              <w:rPr>
                <w:rFonts w:eastAsia="Times New Roman" w:cs="Calibri Light"/>
                <w:color w:val="000000"/>
                <w:sz w:val="18"/>
                <w:szCs w:val="18"/>
                <w:lang w:eastAsia="sl-SI"/>
              </w:rPr>
            </w:pPr>
            <w:r w:rsidRPr="009F37FE">
              <w:rPr>
                <w:rFonts w:eastAsia="Times New Roman" w:cs="Calibri Light"/>
                <w:color w:val="000000"/>
                <w:sz w:val="18"/>
                <w:szCs w:val="18"/>
                <w:lang w:eastAsia="sl-SI"/>
              </w:rPr>
              <w:t>Izvajanje ukrepa na prednostnih lokacijah, kot so na primer</w:t>
            </w:r>
            <w:r>
              <w:rPr>
                <w:rFonts w:eastAsia="Times New Roman" w:cs="Calibri Light"/>
                <w:color w:val="000000"/>
                <w:sz w:val="18"/>
                <w:szCs w:val="18"/>
                <w:lang w:eastAsia="sl-SI"/>
              </w:rPr>
              <w:t xml:space="preserve"> </w:t>
            </w:r>
            <w:r w:rsidRPr="009F37FE">
              <w:rPr>
                <w:rFonts w:eastAsia="Times New Roman" w:cs="Calibri Light"/>
                <w:color w:val="000000"/>
                <w:sz w:val="18"/>
                <w:szCs w:val="18"/>
                <w:lang w:eastAsia="sl-SI"/>
              </w:rPr>
              <w:t>Reška c. in pot proti gradu v Prestranku, Predjama–Bukovje, Veliki Otok, Kačja vas, Šmihel, Cankarjeva in Ulica prekomorskih brigad v Postojni itd.</w:t>
            </w:r>
          </w:p>
        </w:tc>
        <w:tc>
          <w:tcPr>
            <w:tcW w:w="448" w:type="pct"/>
            <w:tcBorders>
              <w:top w:val="nil"/>
              <w:left w:val="nil"/>
              <w:bottom w:val="single" w:sz="8" w:space="0" w:color="auto"/>
              <w:right w:val="single" w:sz="8" w:space="0" w:color="auto"/>
            </w:tcBorders>
            <w:shd w:val="clear" w:color="auto" w:fill="auto"/>
            <w:vAlign w:val="center"/>
            <w:hideMark/>
          </w:tcPr>
          <w:p w14:paraId="59895917"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30.000–100.000 € letno</w:t>
            </w:r>
          </w:p>
        </w:tc>
        <w:tc>
          <w:tcPr>
            <w:tcW w:w="448" w:type="pct"/>
            <w:tcBorders>
              <w:top w:val="nil"/>
              <w:left w:val="nil"/>
              <w:bottom w:val="single" w:sz="8" w:space="0" w:color="auto"/>
              <w:right w:val="single" w:sz="8" w:space="0" w:color="auto"/>
            </w:tcBorders>
            <w:shd w:val="clear" w:color="auto" w:fill="auto"/>
            <w:vAlign w:val="center"/>
            <w:hideMark/>
          </w:tcPr>
          <w:p w14:paraId="052BADF0"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77BC76D9"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visoka</w:t>
            </w:r>
          </w:p>
        </w:tc>
        <w:tc>
          <w:tcPr>
            <w:tcW w:w="461" w:type="pct"/>
            <w:tcBorders>
              <w:top w:val="nil"/>
              <w:left w:val="nil"/>
              <w:bottom w:val="single" w:sz="8" w:space="0" w:color="auto"/>
              <w:right w:val="single" w:sz="8" w:space="0" w:color="auto"/>
            </w:tcBorders>
            <w:shd w:val="clear" w:color="auto" w:fill="auto"/>
            <w:vAlign w:val="center"/>
            <w:hideMark/>
          </w:tcPr>
          <w:p w14:paraId="1428588C"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na državnih cestah v sodelovanju z DRSI</w:t>
            </w:r>
          </w:p>
        </w:tc>
        <w:tc>
          <w:tcPr>
            <w:tcW w:w="133" w:type="pct"/>
            <w:tcBorders>
              <w:top w:val="nil"/>
              <w:left w:val="nil"/>
              <w:bottom w:val="single" w:sz="8" w:space="0" w:color="auto"/>
              <w:right w:val="single" w:sz="8" w:space="0" w:color="auto"/>
            </w:tcBorders>
            <w:shd w:val="clear" w:color="000000" w:fill="922F34"/>
            <w:vAlign w:val="center"/>
            <w:hideMark/>
          </w:tcPr>
          <w:p w14:paraId="6AD9B41F"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CDFEB1E"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54BC06D"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6221054"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3D954BD"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39491A2"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5A3A574"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20F366C"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51040D17" w14:textId="77777777" w:rsidTr="009F37FE">
        <w:trPr>
          <w:trHeight w:val="49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14E14B2D"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2.2</w:t>
            </w:r>
          </w:p>
        </w:tc>
        <w:tc>
          <w:tcPr>
            <w:tcW w:w="1097" w:type="pct"/>
            <w:tcBorders>
              <w:top w:val="nil"/>
              <w:left w:val="nil"/>
              <w:bottom w:val="single" w:sz="8" w:space="0" w:color="auto"/>
              <w:right w:val="single" w:sz="8" w:space="0" w:color="auto"/>
            </w:tcBorders>
            <w:shd w:val="clear" w:color="auto" w:fill="auto"/>
            <w:vAlign w:val="center"/>
            <w:hideMark/>
          </w:tcPr>
          <w:p w14:paraId="220DAE0E" w14:textId="21F6F04B"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Gr</w:t>
            </w:r>
            <w:r w:rsidR="001500D9" w:rsidRPr="001500D9">
              <w:rPr>
                <w:rFonts w:eastAsia="Times New Roman" w:cs="Calibri Light"/>
                <w:color w:val="000000"/>
                <w:sz w:val="18"/>
                <w:szCs w:val="18"/>
                <w:lang w:eastAsia="sl-SI"/>
              </w:rPr>
              <w:t>adnja manjkajočih pločnikov in pešpoti med naselji</w:t>
            </w:r>
          </w:p>
        </w:tc>
        <w:tc>
          <w:tcPr>
            <w:tcW w:w="984" w:type="pct"/>
            <w:tcBorders>
              <w:top w:val="nil"/>
              <w:left w:val="nil"/>
              <w:bottom w:val="single" w:sz="8" w:space="0" w:color="auto"/>
              <w:right w:val="single" w:sz="8" w:space="0" w:color="auto"/>
            </w:tcBorders>
            <w:shd w:val="clear" w:color="auto" w:fill="auto"/>
            <w:vAlign w:val="center"/>
          </w:tcPr>
          <w:p w14:paraId="01DB051D" w14:textId="7C696694" w:rsidR="001500D9" w:rsidRPr="009F37FE" w:rsidRDefault="009F37FE" w:rsidP="001500D9">
            <w:pPr>
              <w:spacing w:after="0" w:line="240" w:lineRule="auto"/>
              <w:jc w:val="left"/>
              <w:rPr>
                <w:rFonts w:eastAsia="Times New Roman" w:cs="Calibri Light"/>
                <w:color w:val="000000"/>
                <w:sz w:val="18"/>
                <w:szCs w:val="18"/>
                <w:lang w:eastAsia="sl-SI"/>
              </w:rPr>
            </w:pPr>
            <w:r w:rsidRPr="009F37FE">
              <w:rPr>
                <w:rFonts w:eastAsia="Times New Roman" w:cs="Calibri Light"/>
                <w:color w:val="000000"/>
                <w:sz w:val="18"/>
                <w:szCs w:val="18"/>
                <w:lang w:eastAsia="sl-SI"/>
              </w:rPr>
              <w:t>Izvajanje ukrepa na prednostnih lokacijah, kot so na primer Veliki Otok–Zagon, Koče–Prestranek, Rakitnik–Postojna itd.</w:t>
            </w:r>
          </w:p>
        </w:tc>
        <w:tc>
          <w:tcPr>
            <w:tcW w:w="448" w:type="pct"/>
            <w:tcBorders>
              <w:top w:val="nil"/>
              <w:left w:val="nil"/>
              <w:bottom w:val="single" w:sz="8" w:space="0" w:color="auto"/>
              <w:right w:val="single" w:sz="8" w:space="0" w:color="auto"/>
            </w:tcBorders>
            <w:shd w:val="clear" w:color="auto" w:fill="auto"/>
            <w:vAlign w:val="center"/>
            <w:hideMark/>
          </w:tcPr>
          <w:p w14:paraId="4A5FDB96"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100.000–150.000 € na povezavo</w:t>
            </w:r>
          </w:p>
        </w:tc>
        <w:tc>
          <w:tcPr>
            <w:tcW w:w="448" w:type="pct"/>
            <w:tcBorders>
              <w:top w:val="nil"/>
              <w:left w:val="nil"/>
              <w:bottom w:val="single" w:sz="8" w:space="0" w:color="auto"/>
              <w:right w:val="single" w:sz="8" w:space="0" w:color="auto"/>
            </w:tcBorders>
            <w:shd w:val="clear" w:color="auto" w:fill="auto"/>
            <w:vAlign w:val="center"/>
            <w:hideMark/>
          </w:tcPr>
          <w:p w14:paraId="5A77F038"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4647864F"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visoka</w:t>
            </w:r>
          </w:p>
        </w:tc>
        <w:tc>
          <w:tcPr>
            <w:tcW w:w="461" w:type="pct"/>
            <w:tcBorders>
              <w:top w:val="nil"/>
              <w:left w:val="nil"/>
              <w:bottom w:val="single" w:sz="8" w:space="0" w:color="auto"/>
              <w:right w:val="single" w:sz="8" w:space="0" w:color="auto"/>
            </w:tcBorders>
            <w:shd w:val="clear" w:color="auto" w:fill="auto"/>
            <w:vAlign w:val="center"/>
            <w:hideMark/>
          </w:tcPr>
          <w:p w14:paraId="40F8691A"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na državnih cestah v sodelovanju z DRSI</w:t>
            </w:r>
          </w:p>
        </w:tc>
        <w:tc>
          <w:tcPr>
            <w:tcW w:w="133" w:type="pct"/>
            <w:tcBorders>
              <w:top w:val="nil"/>
              <w:left w:val="nil"/>
              <w:bottom w:val="single" w:sz="8" w:space="0" w:color="auto"/>
              <w:right w:val="single" w:sz="8" w:space="0" w:color="auto"/>
            </w:tcBorders>
            <w:shd w:val="clear" w:color="000000" w:fill="922F34"/>
            <w:vAlign w:val="center"/>
            <w:hideMark/>
          </w:tcPr>
          <w:p w14:paraId="14E4F393"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E60FBCF"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9A910E2"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5F9A264"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4D7AC93"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1043980"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0A1EC2E3"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9273AB5"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61E5A781" w14:textId="77777777" w:rsidTr="009F37FE">
        <w:trPr>
          <w:trHeight w:val="49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2377154E"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2.3</w:t>
            </w:r>
          </w:p>
        </w:tc>
        <w:tc>
          <w:tcPr>
            <w:tcW w:w="1097" w:type="pct"/>
            <w:tcBorders>
              <w:top w:val="nil"/>
              <w:left w:val="nil"/>
              <w:bottom w:val="single" w:sz="8" w:space="0" w:color="auto"/>
              <w:right w:val="single" w:sz="8" w:space="0" w:color="auto"/>
            </w:tcBorders>
            <w:shd w:val="clear" w:color="auto" w:fill="auto"/>
            <w:vAlign w:val="center"/>
            <w:hideMark/>
          </w:tcPr>
          <w:p w14:paraId="2A792508" w14:textId="0ECE99DE"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U</w:t>
            </w:r>
            <w:r w:rsidR="001500D9" w:rsidRPr="001500D9">
              <w:rPr>
                <w:rFonts w:eastAsia="Times New Roman" w:cs="Calibri Light"/>
                <w:color w:val="000000"/>
                <w:sz w:val="18"/>
                <w:szCs w:val="18"/>
                <w:lang w:eastAsia="sl-SI"/>
              </w:rPr>
              <w:t>reditev obstoječih površin za pešce</w:t>
            </w:r>
          </w:p>
        </w:tc>
        <w:tc>
          <w:tcPr>
            <w:tcW w:w="984" w:type="pct"/>
            <w:tcBorders>
              <w:top w:val="nil"/>
              <w:left w:val="nil"/>
              <w:bottom w:val="single" w:sz="8" w:space="0" w:color="auto"/>
              <w:right w:val="single" w:sz="8" w:space="0" w:color="auto"/>
            </w:tcBorders>
            <w:shd w:val="clear" w:color="auto" w:fill="auto"/>
            <w:vAlign w:val="center"/>
          </w:tcPr>
          <w:p w14:paraId="048E79A1" w14:textId="3E41C683" w:rsidR="001500D9" w:rsidRPr="009F37FE" w:rsidRDefault="009F37FE" w:rsidP="001500D9">
            <w:pPr>
              <w:spacing w:after="0" w:line="240" w:lineRule="auto"/>
              <w:jc w:val="left"/>
              <w:rPr>
                <w:rFonts w:eastAsia="Times New Roman" w:cs="Calibri Light"/>
                <w:color w:val="000000"/>
                <w:sz w:val="18"/>
                <w:szCs w:val="18"/>
                <w:lang w:eastAsia="sl-SI"/>
              </w:rPr>
            </w:pPr>
            <w:r w:rsidRPr="009F37FE">
              <w:rPr>
                <w:rFonts w:eastAsia="Times New Roman" w:cs="Calibri Light"/>
                <w:color w:val="000000"/>
                <w:sz w:val="18"/>
                <w:szCs w:val="18"/>
                <w:lang w:eastAsia="sl-SI"/>
              </w:rPr>
              <w:t>Izvajanje ukrepa na prednostnih lokacijah, kot so na primer most v Stari vasi, križišče Ulice 1. maja in Ulice Prekomorskih brigad</w:t>
            </w:r>
            <w:r>
              <w:rPr>
                <w:rFonts w:eastAsia="Times New Roman" w:cs="Calibri Light"/>
                <w:color w:val="000000"/>
                <w:sz w:val="18"/>
                <w:szCs w:val="18"/>
                <w:lang w:eastAsia="sl-SI"/>
              </w:rPr>
              <w:t xml:space="preserve"> v Postojni itd.</w:t>
            </w:r>
          </w:p>
        </w:tc>
        <w:tc>
          <w:tcPr>
            <w:tcW w:w="448" w:type="pct"/>
            <w:tcBorders>
              <w:top w:val="nil"/>
              <w:left w:val="nil"/>
              <w:bottom w:val="single" w:sz="8" w:space="0" w:color="auto"/>
              <w:right w:val="single" w:sz="8" w:space="0" w:color="auto"/>
            </w:tcBorders>
            <w:shd w:val="clear" w:color="auto" w:fill="auto"/>
            <w:vAlign w:val="center"/>
            <w:hideMark/>
          </w:tcPr>
          <w:p w14:paraId="68DCC12B"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50.000 € na leto</w:t>
            </w:r>
          </w:p>
        </w:tc>
        <w:tc>
          <w:tcPr>
            <w:tcW w:w="448" w:type="pct"/>
            <w:tcBorders>
              <w:top w:val="nil"/>
              <w:left w:val="nil"/>
              <w:bottom w:val="single" w:sz="8" w:space="0" w:color="auto"/>
              <w:right w:val="single" w:sz="8" w:space="0" w:color="auto"/>
            </w:tcBorders>
            <w:shd w:val="clear" w:color="auto" w:fill="auto"/>
            <w:vAlign w:val="center"/>
            <w:hideMark/>
          </w:tcPr>
          <w:p w14:paraId="77EB8AD9"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223AAD2E"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461" w:type="pct"/>
            <w:tcBorders>
              <w:top w:val="nil"/>
              <w:left w:val="nil"/>
              <w:bottom w:val="single" w:sz="8" w:space="0" w:color="auto"/>
              <w:right w:val="single" w:sz="8" w:space="0" w:color="auto"/>
            </w:tcBorders>
            <w:shd w:val="clear" w:color="auto" w:fill="auto"/>
            <w:vAlign w:val="center"/>
            <w:hideMark/>
          </w:tcPr>
          <w:p w14:paraId="40128B69"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na državnih cestah v sodelovanju z DRSI</w:t>
            </w:r>
          </w:p>
        </w:tc>
        <w:tc>
          <w:tcPr>
            <w:tcW w:w="133" w:type="pct"/>
            <w:tcBorders>
              <w:top w:val="nil"/>
              <w:left w:val="nil"/>
              <w:bottom w:val="single" w:sz="8" w:space="0" w:color="auto"/>
              <w:right w:val="single" w:sz="8" w:space="0" w:color="auto"/>
            </w:tcBorders>
            <w:shd w:val="clear" w:color="000000" w:fill="922F34"/>
            <w:vAlign w:val="center"/>
            <w:hideMark/>
          </w:tcPr>
          <w:p w14:paraId="227B22D9"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68F4A14B"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0BDC9882"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8D37A09"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3FD77B2"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DE5CBFE"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3CFB16E"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1D6A0DA"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43C56C55" w14:textId="77777777" w:rsidTr="001500D9">
        <w:trPr>
          <w:trHeight w:val="300"/>
        </w:trPr>
        <w:tc>
          <w:tcPr>
            <w:tcW w:w="5000" w:type="pct"/>
            <w:gridSpan w:val="15"/>
            <w:tcBorders>
              <w:top w:val="single" w:sz="8" w:space="0" w:color="auto"/>
              <w:left w:val="single" w:sz="8" w:space="0" w:color="auto"/>
              <w:bottom w:val="single" w:sz="8" w:space="0" w:color="auto"/>
              <w:right w:val="nil"/>
            </w:tcBorders>
            <w:shd w:val="clear" w:color="000000" w:fill="F2F2F2"/>
            <w:vAlign w:val="center"/>
            <w:hideMark/>
          </w:tcPr>
          <w:p w14:paraId="4257F7AC" w14:textId="77777777" w:rsidR="001500D9" w:rsidRPr="001500D9" w:rsidRDefault="001500D9" w:rsidP="001500D9">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Sanacija nevarnih točk</w:t>
            </w:r>
          </w:p>
        </w:tc>
      </w:tr>
      <w:tr w:rsidR="001500D9" w:rsidRPr="001500D9" w14:paraId="01537E48" w14:textId="77777777" w:rsidTr="009F37FE">
        <w:trPr>
          <w:trHeight w:val="25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07D9D379"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2.4</w:t>
            </w:r>
          </w:p>
        </w:tc>
        <w:tc>
          <w:tcPr>
            <w:tcW w:w="1097" w:type="pct"/>
            <w:tcBorders>
              <w:top w:val="nil"/>
              <w:left w:val="nil"/>
              <w:bottom w:val="single" w:sz="8" w:space="0" w:color="auto"/>
              <w:right w:val="single" w:sz="8" w:space="0" w:color="auto"/>
            </w:tcBorders>
            <w:shd w:val="clear" w:color="auto" w:fill="auto"/>
            <w:vAlign w:val="center"/>
            <w:hideMark/>
          </w:tcPr>
          <w:p w14:paraId="4A926D39" w14:textId="1D552410"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V</w:t>
            </w:r>
            <w:r w:rsidR="001500D9" w:rsidRPr="001500D9">
              <w:rPr>
                <w:rFonts w:eastAsia="Times New Roman" w:cs="Calibri Light"/>
                <w:color w:val="000000"/>
                <w:sz w:val="18"/>
                <w:szCs w:val="18"/>
                <w:lang w:eastAsia="sl-SI"/>
              </w:rPr>
              <w:t>zpostavitev in vzdrževanje registra nevarnih točk za pešce</w:t>
            </w:r>
          </w:p>
        </w:tc>
        <w:tc>
          <w:tcPr>
            <w:tcW w:w="984" w:type="pct"/>
            <w:tcBorders>
              <w:top w:val="nil"/>
              <w:left w:val="nil"/>
              <w:bottom w:val="single" w:sz="8" w:space="0" w:color="auto"/>
              <w:right w:val="single" w:sz="8" w:space="0" w:color="auto"/>
            </w:tcBorders>
            <w:shd w:val="clear" w:color="auto" w:fill="auto"/>
            <w:vAlign w:val="center"/>
            <w:hideMark/>
          </w:tcPr>
          <w:p w14:paraId="6E74FA3F"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448" w:type="pct"/>
            <w:tcBorders>
              <w:top w:val="nil"/>
              <w:left w:val="nil"/>
              <w:bottom w:val="single" w:sz="8" w:space="0" w:color="auto"/>
              <w:right w:val="single" w:sz="8" w:space="0" w:color="auto"/>
            </w:tcBorders>
            <w:shd w:val="clear" w:color="auto" w:fill="auto"/>
            <w:vAlign w:val="center"/>
            <w:hideMark/>
          </w:tcPr>
          <w:p w14:paraId="18B13B39"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rednega dela</w:t>
            </w:r>
          </w:p>
        </w:tc>
        <w:tc>
          <w:tcPr>
            <w:tcW w:w="448" w:type="pct"/>
            <w:tcBorders>
              <w:top w:val="nil"/>
              <w:left w:val="nil"/>
              <w:bottom w:val="single" w:sz="8" w:space="0" w:color="auto"/>
              <w:right w:val="single" w:sz="8" w:space="0" w:color="auto"/>
            </w:tcBorders>
            <w:shd w:val="clear" w:color="auto" w:fill="auto"/>
            <w:vAlign w:val="center"/>
            <w:hideMark/>
          </w:tcPr>
          <w:p w14:paraId="6239C8C1"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5DD78627"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nizka</w:t>
            </w:r>
          </w:p>
        </w:tc>
        <w:tc>
          <w:tcPr>
            <w:tcW w:w="461" w:type="pct"/>
            <w:tcBorders>
              <w:top w:val="nil"/>
              <w:left w:val="nil"/>
              <w:bottom w:val="single" w:sz="8" w:space="0" w:color="auto"/>
              <w:right w:val="single" w:sz="8" w:space="0" w:color="auto"/>
            </w:tcBorders>
            <w:shd w:val="clear" w:color="auto" w:fill="auto"/>
            <w:vAlign w:val="center"/>
            <w:hideMark/>
          </w:tcPr>
          <w:p w14:paraId="3042718B"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33" w:type="pct"/>
            <w:tcBorders>
              <w:top w:val="nil"/>
              <w:left w:val="nil"/>
              <w:bottom w:val="single" w:sz="8" w:space="0" w:color="auto"/>
              <w:right w:val="single" w:sz="8" w:space="0" w:color="auto"/>
            </w:tcBorders>
            <w:shd w:val="clear" w:color="000000" w:fill="922F34"/>
            <w:vAlign w:val="center"/>
            <w:hideMark/>
          </w:tcPr>
          <w:p w14:paraId="000AA024"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32AE32DC"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5FE1FB16"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7B6A684F"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3C309F6D"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3060F4D6"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29D8039"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3F4CD350"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9F37FE" w:rsidRPr="001500D9" w14:paraId="7247F97B" w14:textId="77777777" w:rsidTr="009F37FE">
        <w:trPr>
          <w:trHeight w:val="73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7B2037F1"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2.5</w:t>
            </w:r>
          </w:p>
        </w:tc>
        <w:tc>
          <w:tcPr>
            <w:tcW w:w="1097" w:type="pct"/>
            <w:tcBorders>
              <w:top w:val="nil"/>
              <w:left w:val="nil"/>
              <w:bottom w:val="single" w:sz="8" w:space="0" w:color="auto"/>
              <w:right w:val="single" w:sz="8" w:space="0" w:color="auto"/>
            </w:tcBorders>
            <w:shd w:val="clear" w:color="auto" w:fill="auto"/>
            <w:vAlign w:val="center"/>
            <w:hideMark/>
          </w:tcPr>
          <w:p w14:paraId="1E0F03B4" w14:textId="718E29D0" w:rsidR="009F37FE" w:rsidRPr="001500D9" w:rsidRDefault="005E3FB6" w:rsidP="009F37FE">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U</w:t>
            </w:r>
            <w:r w:rsidR="009F37FE" w:rsidRPr="001500D9">
              <w:rPr>
                <w:rFonts w:eastAsia="Times New Roman" w:cs="Calibri Light"/>
                <w:color w:val="000000"/>
                <w:sz w:val="18"/>
                <w:szCs w:val="18"/>
                <w:lang w:eastAsia="sl-SI"/>
              </w:rPr>
              <w:t>reditev šolskih poti z ustrezno opozorilno signalizacijo za voznike motornih vozil</w:t>
            </w:r>
          </w:p>
        </w:tc>
        <w:tc>
          <w:tcPr>
            <w:tcW w:w="984" w:type="pct"/>
            <w:tcBorders>
              <w:top w:val="nil"/>
              <w:left w:val="nil"/>
              <w:bottom w:val="single" w:sz="8" w:space="0" w:color="auto"/>
              <w:right w:val="single" w:sz="8" w:space="0" w:color="auto"/>
            </w:tcBorders>
            <w:shd w:val="clear" w:color="auto" w:fill="auto"/>
            <w:vAlign w:val="center"/>
          </w:tcPr>
          <w:p w14:paraId="410DC5AA" w14:textId="3715F213" w:rsidR="009F37FE" w:rsidRPr="009F37FE" w:rsidRDefault="009F37FE" w:rsidP="009F37FE">
            <w:pPr>
              <w:spacing w:after="0" w:line="240" w:lineRule="auto"/>
              <w:jc w:val="left"/>
              <w:rPr>
                <w:rFonts w:eastAsia="Times New Roman" w:cs="Calibri Light"/>
                <w:color w:val="000000"/>
                <w:sz w:val="18"/>
                <w:szCs w:val="18"/>
                <w:lang w:eastAsia="sl-SI"/>
              </w:rPr>
            </w:pPr>
            <w:r w:rsidRPr="009F37FE">
              <w:rPr>
                <w:rFonts w:eastAsia="Times New Roman" w:cs="Calibri Light"/>
                <w:color w:val="000000"/>
                <w:sz w:val="18"/>
                <w:szCs w:val="18"/>
                <w:lang w:eastAsia="sl-SI"/>
              </w:rPr>
              <w:t>Izvajanje ukrepa na prednostnih lokacijah, kot so na primer območje ob OŠ Hruševje, Ulica Ivana Vadnala v Prestranku itd.</w:t>
            </w:r>
          </w:p>
        </w:tc>
        <w:tc>
          <w:tcPr>
            <w:tcW w:w="448" w:type="pct"/>
            <w:tcBorders>
              <w:top w:val="nil"/>
              <w:left w:val="nil"/>
              <w:bottom w:val="single" w:sz="8" w:space="0" w:color="auto"/>
              <w:right w:val="single" w:sz="8" w:space="0" w:color="auto"/>
            </w:tcBorders>
            <w:shd w:val="clear" w:color="auto" w:fill="auto"/>
            <w:vAlign w:val="center"/>
            <w:hideMark/>
          </w:tcPr>
          <w:p w14:paraId="4864EA37"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100.000 € na lokacijo</w:t>
            </w:r>
          </w:p>
        </w:tc>
        <w:tc>
          <w:tcPr>
            <w:tcW w:w="448" w:type="pct"/>
            <w:tcBorders>
              <w:top w:val="nil"/>
              <w:left w:val="nil"/>
              <w:bottom w:val="single" w:sz="8" w:space="0" w:color="auto"/>
              <w:right w:val="single" w:sz="8" w:space="0" w:color="auto"/>
            </w:tcBorders>
            <w:shd w:val="clear" w:color="auto" w:fill="auto"/>
            <w:vAlign w:val="center"/>
            <w:hideMark/>
          </w:tcPr>
          <w:p w14:paraId="627A298D"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 sredstva MOPE za umirjanje prometa na državnih cestah</w:t>
            </w:r>
          </w:p>
        </w:tc>
        <w:tc>
          <w:tcPr>
            <w:tcW w:w="334" w:type="pct"/>
            <w:tcBorders>
              <w:top w:val="nil"/>
              <w:left w:val="nil"/>
              <w:bottom w:val="single" w:sz="8" w:space="0" w:color="auto"/>
              <w:right w:val="single" w:sz="8" w:space="0" w:color="auto"/>
            </w:tcBorders>
            <w:shd w:val="clear" w:color="auto" w:fill="auto"/>
            <w:vAlign w:val="center"/>
            <w:hideMark/>
          </w:tcPr>
          <w:p w14:paraId="039903CE"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461" w:type="pct"/>
            <w:tcBorders>
              <w:top w:val="nil"/>
              <w:left w:val="nil"/>
              <w:bottom w:val="single" w:sz="8" w:space="0" w:color="auto"/>
              <w:right w:val="single" w:sz="8" w:space="0" w:color="auto"/>
            </w:tcBorders>
            <w:shd w:val="clear" w:color="auto" w:fill="auto"/>
            <w:vAlign w:val="center"/>
            <w:hideMark/>
          </w:tcPr>
          <w:p w14:paraId="2033B9CC"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33" w:type="pct"/>
            <w:tcBorders>
              <w:top w:val="nil"/>
              <w:left w:val="nil"/>
              <w:bottom w:val="single" w:sz="8" w:space="0" w:color="auto"/>
              <w:right w:val="single" w:sz="8" w:space="0" w:color="auto"/>
            </w:tcBorders>
            <w:shd w:val="clear" w:color="000000" w:fill="922F34"/>
            <w:vAlign w:val="center"/>
            <w:hideMark/>
          </w:tcPr>
          <w:p w14:paraId="7B6B9748"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69978CA1"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5FAF6D8"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7DCAE10"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80E5D60"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A21033E"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6F86336B"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0A6F7E2B"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9F37FE" w:rsidRPr="001500D9" w14:paraId="57715AA7" w14:textId="77777777" w:rsidTr="009F37FE">
        <w:trPr>
          <w:trHeight w:val="97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4E3AD6EC"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2.6</w:t>
            </w:r>
          </w:p>
        </w:tc>
        <w:tc>
          <w:tcPr>
            <w:tcW w:w="1097" w:type="pct"/>
            <w:tcBorders>
              <w:top w:val="nil"/>
              <w:left w:val="nil"/>
              <w:bottom w:val="single" w:sz="8" w:space="0" w:color="auto"/>
              <w:right w:val="single" w:sz="8" w:space="0" w:color="auto"/>
            </w:tcBorders>
            <w:shd w:val="clear" w:color="auto" w:fill="auto"/>
            <w:vAlign w:val="center"/>
            <w:hideMark/>
          </w:tcPr>
          <w:p w14:paraId="425403A9" w14:textId="3AB1F570" w:rsidR="009F37FE" w:rsidRPr="001500D9" w:rsidRDefault="005E3FB6" w:rsidP="009F37FE">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U</w:t>
            </w:r>
            <w:r w:rsidR="009F37FE" w:rsidRPr="001500D9">
              <w:rPr>
                <w:rFonts w:eastAsia="Times New Roman" w:cs="Calibri Light"/>
                <w:color w:val="000000"/>
                <w:sz w:val="18"/>
                <w:szCs w:val="18"/>
                <w:lang w:eastAsia="sl-SI"/>
              </w:rPr>
              <w:t>reditev varnejših prehodov za pešce na območju velike frekvence prometa ter povečanje števila prehodov za pešce znotraj naselij</w:t>
            </w:r>
          </w:p>
        </w:tc>
        <w:tc>
          <w:tcPr>
            <w:tcW w:w="984" w:type="pct"/>
            <w:tcBorders>
              <w:top w:val="nil"/>
              <w:left w:val="nil"/>
              <w:bottom w:val="single" w:sz="8" w:space="0" w:color="auto"/>
              <w:right w:val="single" w:sz="8" w:space="0" w:color="auto"/>
            </w:tcBorders>
            <w:shd w:val="clear" w:color="auto" w:fill="auto"/>
            <w:vAlign w:val="center"/>
          </w:tcPr>
          <w:p w14:paraId="4067556B" w14:textId="37F6AF10" w:rsidR="009F37FE" w:rsidRPr="009F37FE" w:rsidRDefault="009F37FE" w:rsidP="009F37FE">
            <w:pPr>
              <w:spacing w:after="0" w:line="240" w:lineRule="auto"/>
              <w:jc w:val="left"/>
              <w:rPr>
                <w:rFonts w:eastAsia="Times New Roman" w:cs="Calibri Light"/>
                <w:color w:val="000000"/>
                <w:sz w:val="18"/>
                <w:szCs w:val="18"/>
                <w:lang w:eastAsia="sl-SI"/>
              </w:rPr>
            </w:pPr>
            <w:r w:rsidRPr="009F37FE">
              <w:rPr>
                <w:rFonts w:eastAsia="Times New Roman" w:cs="Calibri Light"/>
                <w:color w:val="000000"/>
                <w:sz w:val="18"/>
                <w:szCs w:val="18"/>
                <w:lang w:eastAsia="sl-SI"/>
              </w:rPr>
              <w:t xml:space="preserve">Izvajanje ukrepa na prednostnih lokacijah, kot so na primer </w:t>
            </w:r>
            <w:r>
              <w:rPr>
                <w:rFonts w:eastAsia="Times New Roman" w:cs="Calibri Light"/>
                <w:color w:val="000000"/>
                <w:sz w:val="18"/>
                <w:szCs w:val="18"/>
                <w:lang w:eastAsia="sl-SI"/>
              </w:rPr>
              <w:t>d</w:t>
            </w:r>
            <w:r w:rsidRPr="009F37FE">
              <w:rPr>
                <w:rFonts w:eastAsia="Times New Roman" w:cs="Calibri Light"/>
                <w:color w:val="000000"/>
                <w:sz w:val="18"/>
                <w:szCs w:val="18"/>
                <w:lang w:eastAsia="sl-SI"/>
              </w:rPr>
              <w:t>ržavn</w:t>
            </w:r>
            <w:r>
              <w:rPr>
                <w:rFonts w:eastAsia="Times New Roman" w:cs="Calibri Light"/>
                <w:color w:val="000000"/>
                <w:sz w:val="18"/>
                <w:szCs w:val="18"/>
                <w:lang w:eastAsia="sl-SI"/>
              </w:rPr>
              <w:t xml:space="preserve">a </w:t>
            </w:r>
            <w:r w:rsidRPr="009F37FE">
              <w:rPr>
                <w:rFonts w:eastAsia="Times New Roman" w:cs="Calibri Light"/>
                <w:color w:val="000000"/>
                <w:sz w:val="18"/>
                <w:szCs w:val="18"/>
                <w:lang w:eastAsia="sl-SI"/>
              </w:rPr>
              <w:t>cest</w:t>
            </w:r>
            <w:r>
              <w:rPr>
                <w:rFonts w:eastAsia="Times New Roman" w:cs="Calibri Light"/>
                <w:color w:val="000000"/>
                <w:sz w:val="18"/>
                <w:szCs w:val="18"/>
                <w:lang w:eastAsia="sl-SI"/>
              </w:rPr>
              <w:t>a</w:t>
            </w:r>
            <w:r w:rsidRPr="009F37FE">
              <w:rPr>
                <w:rFonts w:eastAsia="Times New Roman" w:cs="Calibri Light"/>
                <w:color w:val="000000"/>
                <w:sz w:val="18"/>
                <w:szCs w:val="18"/>
                <w:lang w:eastAsia="sl-SI"/>
              </w:rPr>
              <w:t xml:space="preserve"> v Matenji vasi in Prestranku, v Hruševju pri gostilni, križišče Titove in Ljubljanske ceste, Reška cesta itd.</w:t>
            </w:r>
          </w:p>
          <w:p w14:paraId="2C1D41C3" w14:textId="021A276E" w:rsidR="009F37FE" w:rsidRPr="001500D9" w:rsidRDefault="009F37FE" w:rsidP="009F37FE">
            <w:pPr>
              <w:spacing w:after="0" w:line="240" w:lineRule="auto"/>
              <w:jc w:val="left"/>
              <w:rPr>
                <w:rFonts w:eastAsia="Times New Roman" w:cs="Calibri Light"/>
                <w:i/>
                <w:iCs/>
                <w:color w:val="000000"/>
                <w:sz w:val="18"/>
                <w:szCs w:val="18"/>
                <w:lang w:eastAsia="sl-SI"/>
              </w:rPr>
            </w:pPr>
          </w:p>
        </w:tc>
        <w:tc>
          <w:tcPr>
            <w:tcW w:w="448" w:type="pct"/>
            <w:tcBorders>
              <w:top w:val="nil"/>
              <w:left w:val="nil"/>
              <w:bottom w:val="single" w:sz="8" w:space="0" w:color="auto"/>
              <w:right w:val="single" w:sz="8" w:space="0" w:color="auto"/>
            </w:tcBorders>
            <w:shd w:val="clear" w:color="auto" w:fill="auto"/>
            <w:vAlign w:val="center"/>
            <w:hideMark/>
          </w:tcPr>
          <w:p w14:paraId="7970A7BC"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lastRenderedPageBreak/>
              <w:t>50.000 €</w:t>
            </w:r>
          </w:p>
        </w:tc>
        <w:tc>
          <w:tcPr>
            <w:tcW w:w="448" w:type="pct"/>
            <w:tcBorders>
              <w:top w:val="nil"/>
              <w:left w:val="nil"/>
              <w:bottom w:val="single" w:sz="8" w:space="0" w:color="auto"/>
              <w:right w:val="single" w:sz="8" w:space="0" w:color="auto"/>
            </w:tcBorders>
            <w:shd w:val="clear" w:color="auto" w:fill="auto"/>
            <w:vAlign w:val="center"/>
            <w:hideMark/>
          </w:tcPr>
          <w:p w14:paraId="71DFC597"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 xml:space="preserve">občinski proračun, sredstva MOPE za umirjanje prometa na </w:t>
            </w:r>
            <w:r w:rsidRPr="001500D9">
              <w:rPr>
                <w:rFonts w:eastAsia="Times New Roman" w:cs="Calibri Light"/>
                <w:sz w:val="18"/>
                <w:szCs w:val="18"/>
                <w:lang w:eastAsia="sl-SI"/>
              </w:rPr>
              <w:lastRenderedPageBreak/>
              <w:t>državnih cestah, proračun RS</w:t>
            </w:r>
          </w:p>
        </w:tc>
        <w:tc>
          <w:tcPr>
            <w:tcW w:w="334" w:type="pct"/>
            <w:tcBorders>
              <w:top w:val="nil"/>
              <w:left w:val="nil"/>
              <w:bottom w:val="single" w:sz="8" w:space="0" w:color="auto"/>
              <w:right w:val="single" w:sz="8" w:space="0" w:color="auto"/>
            </w:tcBorders>
            <w:shd w:val="clear" w:color="auto" w:fill="auto"/>
            <w:vAlign w:val="center"/>
            <w:hideMark/>
          </w:tcPr>
          <w:p w14:paraId="30AC1A15"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lastRenderedPageBreak/>
              <w:t>visoka</w:t>
            </w:r>
          </w:p>
        </w:tc>
        <w:tc>
          <w:tcPr>
            <w:tcW w:w="461" w:type="pct"/>
            <w:tcBorders>
              <w:top w:val="nil"/>
              <w:left w:val="nil"/>
              <w:bottom w:val="single" w:sz="8" w:space="0" w:color="auto"/>
              <w:right w:val="single" w:sz="8" w:space="0" w:color="auto"/>
            </w:tcBorders>
            <w:shd w:val="clear" w:color="auto" w:fill="auto"/>
            <w:vAlign w:val="center"/>
            <w:hideMark/>
          </w:tcPr>
          <w:p w14:paraId="55716494"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na državnih cestah v sodelovanju z DRSI</w:t>
            </w:r>
          </w:p>
        </w:tc>
        <w:tc>
          <w:tcPr>
            <w:tcW w:w="133" w:type="pct"/>
            <w:tcBorders>
              <w:top w:val="nil"/>
              <w:left w:val="nil"/>
              <w:bottom w:val="single" w:sz="8" w:space="0" w:color="auto"/>
              <w:right w:val="single" w:sz="8" w:space="0" w:color="auto"/>
            </w:tcBorders>
            <w:shd w:val="clear" w:color="000000" w:fill="922F34"/>
            <w:vAlign w:val="center"/>
            <w:hideMark/>
          </w:tcPr>
          <w:p w14:paraId="7A2C7082"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5E516E7"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0AC5025"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D8B6612"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7D79715"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4CBD29A"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6A5B2CD8"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6D43E93"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1623E4ED" w14:textId="77777777" w:rsidTr="001500D9">
        <w:trPr>
          <w:trHeight w:val="300"/>
        </w:trPr>
        <w:tc>
          <w:tcPr>
            <w:tcW w:w="5000" w:type="pct"/>
            <w:gridSpan w:val="15"/>
            <w:tcBorders>
              <w:top w:val="single" w:sz="8" w:space="0" w:color="auto"/>
              <w:left w:val="single" w:sz="8" w:space="0" w:color="auto"/>
              <w:bottom w:val="single" w:sz="8" w:space="0" w:color="auto"/>
              <w:right w:val="nil"/>
            </w:tcBorders>
            <w:shd w:val="clear" w:color="000000" w:fill="F2F2F2"/>
            <w:vAlign w:val="center"/>
            <w:hideMark/>
          </w:tcPr>
          <w:p w14:paraId="32AF9CEC" w14:textId="77777777" w:rsidR="001500D9" w:rsidRPr="001500D9" w:rsidRDefault="001500D9" w:rsidP="001500D9">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Povečanje privlačnosti za hojo</w:t>
            </w:r>
          </w:p>
        </w:tc>
      </w:tr>
      <w:tr w:rsidR="009F37FE" w:rsidRPr="001500D9" w14:paraId="5C84E151" w14:textId="77777777" w:rsidTr="009F37FE">
        <w:trPr>
          <w:trHeight w:val="25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7A120DBE"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2.7</w:t>
            </w:r>
          </w:p>
        </w:tc>
        <w:tc>
          <w:tcPr>
            <w:tcW w:w="1097" w:type="pct"/>
            <w:tcBorders>
              <w:top w:val="nil"/>
              <w:left w:val="nil"/>
              <w:bottom w:val="single" w:sz="8" w:space="0" w:color="auto"/>
              <w:right w:val="single" w:sz="8" w:space="0" w:color="auto"/>
            </w:tcBorders>
            <w:shd w:val="clear" w:color="auto" w:fill="auto"/>
            <w:vAlign w:val="center"/>
            <w:hideMark/>
          </w:tcPr>
          <w:p w14:paraId="21A63453" w14:textId="1DF2BF10" w:rsidR="009F37FE" w:rsidRPr="001500D9" w:rsidRDefault="005E3FB6" w:rsidP="009F37FE">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D</w:t>
            </w:r>
            <w:r w:rsidR="009F37FE" w:rsidRPr="001500D9">
              <w:rPr>
                <w:rFonts w:eastAsia="Times New Roman" w:cs="Calibri Light"/>
                <w:color w:val="000000"/>
                <w:sz w:val="18"/>
                <w:szCs w:val="18"/>
                <w:lang w:eastAsia="sl-SI"/>
              </w:rPr>
              <w:t>opolnitev in vzdrževanje omrežja javne razsvetljave v naseljih</w:t>
            </w:r>
          </w:p>
        </w:tc>
        <w:tc>
          <w:tcPr>
            <w:tcW w:w="984" w:type="pct"/>
            <w:tcBorders>
              <w:top w:val="nil"/>
              <w:left w:val="nil"/>
              <w:bottom w:val="single" w:sz="8" w:space="0" w:color="auto"/>
              <w:right w:val="single" w:sz="8" w:space="0" w:color="auto"/>
            </w:tcBorders>
            <w:shd w:val="clear" w:color="auto" w:fill="auto"/>
            <w:vAlign w:val="center"/>
          </w:tcPr>
          <w:p w14:paraId="00322933" w14:textId="6DBD6B82" w:rsidR="009F37FE" w:rsidRPr="005E3FB6" w:rsidRDefault="009F37FE" w:rsidP="009F37FE">
            <w:pPr>
              <w:spacing w:after="0" w:line="240" w:lineRule="auto"/>
              <w:jc w:val="left"/>
              <w:rPr>
                <w:rFonts w:eastAsia="Times New Roman" w:cs="Calibri Light"/>
                <w:color w:val="000000"/>
                <w:sz w:val="18"/>
                <w:szCs w:val="18"/>
                <w:lang w:eastAsia="sl-SI"/>
              </w:rPr>
            </w:pPr>
          </w:p>
        </w:tc>
        <w:tc>
          <w:tcPr>
            <w:tcW w:w="448" w:type="pct"/>
            <w:tcBorders>
              <w:top w:val="nil"/>
              <w:left w:val="nil"/>
              <w:bottom w:val="single" w:sz="8" w:space="0" w:color="auto"/>
              <w:right w:val="single" w:sz="8" w:space="0" w:color="auto"/>
            </w:tcBorders>
            <w:shd w:val="clear" w:color="auto" w:fill="auto"/>
            <w:vAlign w:val="center"/>
            <w:hideMark/>
          </w:tcPr>
          <w:p w14:paraId="1F634339"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tekočih projektov</w:t>
            </w:r>
          </w:p>
        </w:tc>
        <w:tc>
          <w:tcPr>
            <w:tcW w:w="448" w:type="pct"/>
            <w:tcBorders>
              <w:top w:val="nil"/>
              <w:left w:val="nil"/>
              <w:bottom w:val="single" w:sz="8" w:space="0" w:color="auto"/>
              <w:right w:val="single" w:sz="8" w:space="0" w:color="auto"/>
            </w:tcBorders>
            <w:shd w:val="clear" w:color="auto" w:fill="auto"/>
            <w:vAlign w:val="center"/>
            <w:hideMark/>
          </w:tcPr>
          <w:p w14:paraId="3E16B64E"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085C92F9"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visoka</w:t>
            </w:r>
          </w:p>
        </w:tc>
        <w:tc>
          <w:tcPr>
            <w:tcW w:w="461" w:type="pct"/>
            <w:tcBorders>
              <w:top w:val="nil"/>
              <w:left w:val="nil"/>
              <w:bottom w:val="single" w:sz="8" w:space="0" w:color="auto"/>
              <w:right w:val="single" w:sz="8" w:space="0" w:color="auto"/>
            </w:tcBorders>
            <w:shd w:val="clear" w:color="auto" w:fill="auto"/>
            <w:vAlign w:val="center"/>
            <w:hideMark/>
          </w:tcPr>
          <w:p w14:paraId="627F1C9E"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33" w:type="pct"/>
            <w:tcBorders>
              <w:top w:val="nil"/>
              <w:left w:val="nil"/>
              <w:bottom w:val="single" w:sz="8" w:space="0" w:color="auto"/>
              <w:right w:val="single" w:sz="8" w:space="0" w:color="auto"/>
            </w:tcBorders>
            <w:shd w:val="clear" w:color="000000" w:fill="922F34"/>
            <w:vAlign w:val="center"/>
            <w:hideMark/>
          </w:tcPr>
          <w:p w14:paraId="4179C226"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71A0318"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BF5A103"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92EBC24"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0F498ED"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29BB2DB"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A297803"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03EE000F"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9F37FE" w:rsidRPr="001500D9" w14:paraId="285F6409" w14:textId="77777777" w:rsidTr="009F37FE">
        <w:trPr>
          <w:trHeight w:val="255"/>
        </w:trPr>
        <w:tc>
          <w:tcPr>
            <w:tcW w:w="164" w:type="pct"/>
            <w:vMerge w:val="restart"/>
            <w:tcBorders>
              <w:top w:val="nil"/>
              <w:left w:val="single" w:sz="8" w:space="0" w:color="auto"/>
              <w:bottom w:val="single" w:sz="8" w:space="0" w:color="000000"/>
              <w:right w:val="single" w:sz="8" w:space="0" w:color="auto"/>
            </w:tcBorders>
            <w:shd w:val="clear" w:color="auto" w:fill="auto"/>
            <w:vAlign w:val="center"/>
            <w:hideMark/>
          </w:tcPr>
          <w:p w14:paraId="70C4BE29"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2.8</w:t>
            </w:r>
          </w:p>
        </w:tc>
        <w:tc>
          <w:tcPr>
            <w:tcW w:w="1097" w:type="pct"/>
            <w:vMerge w:val="restart"/>
            <w:tcBorders>
              <w:top w:val="nil"/>
              <w:left w:val="single" w:sz="8" w:space="0" w:color="auto"/>
              <w:bottom w:val="single" w:sz="8" w:space="0" w:color="000000"/>
              <w:right w:val="single" w:sz="8" w:space="0" w:color="auto"/>
            </w:tcBorders>
            <w:shd w:val="clear" w:color="auto" w:fill="auto"/>
            <w:vAlign w:val="center"/>
            <w:hideMark/>
          </w:tcPr>
          <w:p w14:paraId="46C00DA6" w14:textId="43BAE59E" w:rsidR="009F37FE" w:rsidRPr="001500D9" w:rsidRDefault="005E3FB6" w:rsidP="009F37FE">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O</w:t>
            </w:r>
            <w:r w:rsidR="009F37FE" w:rsidRPr="001500D9">
              <w:rPr>
                <w:rFonts w:eastAsia="Times New Roman" w:cs="Calibri Light"/>
                <w:color w:val="000000"/>
                <w:sz w:val="18"/>
                <w:szCs w:val="18"/>
                <w:lang w:eastAsia="sl-SI"/>
              </w:rPr>
              <w:t>dprava grajenih ovir za osebe z ovirano mobilnostjo</w:t>
            </w:r>
          </w:p>
        </w:tc>
        <w:tc>
          <w:tcPr>
            <w:tcW w:w="984" w:type="pct"/>
            <w:tcBorders>
              <w:top w:val="nil"/>
              <w:left w:val="nil"/>
              <w:bottom w:val="single" w:sz="8" w:space="0" w:color="auto"/>
              <w:right w:val="single" w:sz="8" w:space="0" w:color="auto"/>
            </w:tcBorders>
            <w:shd w:val="clear" w:color="auto" w:fill="auto"/>
            <w:vAlign w:val="center"/>
            <w:hideMark/>
          </w:tcPr>
          <w:p w14:paraId="50D882BA" w14:textId="06AD75F9" w:rsidR="009F37FE" w:rsidRPr="001500D9" w:rsidRDefault="005E3FB6" w:rsidP="009F37FE">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P</w:t>
            </w:r>
            <w:r w:rsidR="009F37FE" w:rsidRPr="001500D9">
              <w:rPr>
                <w:rFonts w:eastAsia="Times New Roman" w:cs="Calibri Light"/>
                <w:color w:val="000000"/>
                <w:sz w:val="18"/>
                <w:szCs w:val="18"/>
                <w:lang w:eastAsia="sl-SI"/>
              </w:rPr>
              <w:t>osodobitev registra problematičnih in prioritetnih točk</w:t>
            </w:r>
            <w:r>
              <w:rPr>
                <w:rFonts w:eastAsia="Times New Roman" w:cs="Calibri Light"/>
                <w:color w:val="000000"/>
                <w:sz w:val="18"/>
                <w:szCs w:val="18"/>
                <w:lang w:eastAsia="sl-SI"/>
              </w:rPr>
              <w:t>.</w:t>
            </w:r>
          </w:p>
        </w:tc>
        <w:tc>
          <w:tcPr>
            <w:tcW w:w="448" w:type="pct"/>
            <w:tcBorders>
              <w:top w:val="nil"/>
              <w:left w:val="nil"/>
              <w:bottom w:val="single" w:sz="8" w:space="0" w:color="auto"/>
              <w:right w:val="single" w:sz="8" w:space="0" w:color="auto"/>
            </w:tcBorders>
            <w:shd w:val="clear" w:color="auto" w:fill="auto"/>
            <w:vAlign w:val="center"/>
            <w:hideMark/>
          </w:tcPr>
          <w:p w14:paraId="1D1C0937"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rednega dela</w:t>
            </w:r>
          </w:p>
        </w:tc>
        <w:tc>
          <w:tcPr>
            <w:tcW w:w="448" w:type="pct"/>
            <w:tcBorders>
              <w:top w:val="nil"/>
              <w:left w:val="nil"/>
              <w:bottom w:val="single" w:sz="8" w:space="0" w:color="auto"/>
              <w:right w:val="single" w:sz="8" w:space="0" w:color="auto"/>
            </w:tcBorders>
            <w:shd w:val="clear" w:color="auto" w:fill="auto"/>
            <w:vAlign w:val="center"/>
            <w:hideMark/>
          </w:tcPr>
          <w:p w14:paraId="579A4F2E"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55DC8D7F"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nizka</w:t>
            </w:r>
          </w:p>
        </w:tc>
        <w:tc>
          <w:tcPr>
            <w:tcW w:w="461" w:type="pct"/>
            <w:tcBorders>
              <w:top w:val="nil"/>
              <w:left w:val="nil"/>
              <w:bottom w:val="single" w:sz="8" w:space="0" w:color="auto"/>
              <w:right w:val="single" w:sz="8" w:space="0" w:color="auto"/>
            </w:tcBorders>
            <w:shd w:val="clear" w:color="auto" w:fill="auto"/>
            <w:vAlign w:val="center"/>
            <w:hideMark/>
          </w:tcPr>
          <w:p w14:paraId="092D2FA9"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33" w:type="pct"/>
            <w:tcBorders>
              <w:top w:val="nil"/>
              <w:left w:val="nil"/>
              <w:bottom w:val="single" w:sz="8" w:space="0" w:color="auto"/>
              <w:right w:val="single" w:sz="8" w:space="0" w:color="auto"/>
            </w:tcBorders>
            <w:shd w:val="clear" w:color="000000" w:fill="922F34"/>
            <w:vAlign w:val="center"/>
            <w:hideMark/>
          </w:tcPr>
          <w:p w14:paraId="258A16CD"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D9976FD"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3768A72"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5AA1CA5"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A19A8A0"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566F54B"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9DCF8B0"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D3D6BDA"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9F37FE" w:rsidRPr="001500D9" w14:paraId="5F87B3D1" w14:textId="77777777" w:rsidTr="009F37FE">
        <w:trPr>
          <w:trHeight w:val="300"/>
        </w:trPr>
        <w:tc>
          <w:tcPr>
            <w:tcW w:w="164" w:type="pct"/>
            <w:vMerge/>
            <w:tcBorders>
              <w:top w:val="nil"/>
              <w:left w:val="single" w:sz="8" w:space="0" w:color="auto"/>
              <w:bottom w:val="single" w:sz="8" w:space="0" w:color="000000"/>
              <w:right w:val="single" w:sz="8" w:space="0" w:color="auto"/>
            </w:tcBorders>
            <w:vAlign w:val="center"/>
            <w:hideMark/>
          </w:tcPr>
          <w:p w14:paraId="6E8D7EF0" w14:textId="77777777" w:rsidR="009F37FE" w:rsidRPr="001500D9" w:rsidRDefault="009F37FE" w:rsidP="009F37FE">
            <w:pPr>
              <w:spacing w:after="0" w:line="240" w:lineRule="auto"/>
              <w:jc w:val="left"/>
              <w:rPr>
                <w:rFonts w:eastAsia="Times New Roman" w:cs="Calibri Light"/>
                <w:color w:val="000000"/>
                <w:sz w:val="18"/>
                <w:szCs w:val="18"/>
                <w:lang w:eastAsia="sl-SI"/>
              </w:rPr>
            </w:pPr>
          </w:p>
        </w:tc>
        <w:tc>
          <w:tcPr>
            <w:tcW w:w="1097" w:type="pct"/>
            <w:vMerge/>
            <w:tcBorders>
              <w:top w:val="nil"/>
              <w:left w:val="single" w:sz="8" w:space="0" w:color="auto"/>
              <w:bottom w:val="single" w:sz="8" w:space="0" w:color="000000"/>
              <w:right w:val="single" w:sz="8" w:space="0" w:color="auto"/>
            </w:tcBorders>
            <w:vAlign w:val="center"/>
            <w:hideMark/>
          </w:tcPr>
          <w:p w14:paraId="454BBCF1" w14:textId="77777777" w:rsidR="009F37FE" w:rsidRPr="001500D9" w:rsidRDefault="009F37FE" w:rsidP="009F37FE">
            <w:pPr>
              <w:spacing w:after="0" w:line="240" w:lineRule="auto"/>
              <w:jc w:val="left"/>
              <w:rPr>
                <w:rFonts w:eastAsia="Times New Roman" w:cs="Calibri Light"/>
                <w:color w:val="000000"/>
                <w:sz w:val="18"/>
                <w:szCs w:val="18"/>
                <w:lang w:eastAsia="sl-SI"/>
              </w:rPr>
            </w:pPr>
          </w:p>
        </w:tc>
        <w:tc>
          <w:tcPr>
            <w:tcW w:w="984" w:type="pct"/>
            <w:tcBorders>
              <w:top w:val="nil"/>
              <w:left w:val="nil"/>
              <w:bottom w:val="single" w:sz="8" w:space="0" w:color="auto"/>
              <w:right w:val="single" w:sz="8" w:space="0" w:color="auto"/>
            </w:tcBorders>
            <w:shd w:val="clear" w:color="auto" w:fill="auto"/>
            <w:vAlign w:val="center"/>
          </w:tcPr>
          <w:p w14:paraId="059C37DB" w14:textId="5D4FD95F" w:rsidR="009F37FE" w:rsidRPr="001500D9" w:rsidRDefault="009F37FE" w:rsidP="009F37FE">
            <w:pPr>
              <w:spacing w:after="0" w:line="240" w:lineRule="auto"/>
              <w:jc w:val="left"/>
              <w:rPr>
                <w:rFonts w:eastAsia="Times New Roman" w:cs="Calibri Light"/>
                <w:color w:val="000000"/>
                <w:sz w:val="18"/>
                <w:szCs w:val="18"/>
                <w:lang w:eastAsia="sl-SI"/>
              </w:rPr>
            </w:pPr>
          </w:p>
        </w:tc>
        <w:tc>
          <w:tcPr>
            <w:tcW w:w="448" w:type="pct"/>
            <w:tcBorders>
              <w:top w:val="nil"/>
              <w:left w:val="nil"/>
              <w:bottom w:val="single" w:sz="8" w:space="0" w:color="auto"/>
              <w:right w:val="single" w:sz="8" w:space="0" w:color="auto"/>
            </w:tcBorders>
            <w:shd w:val="clear" w:color="auto" w:fill="auto"/>
            <w:vAlign w:val="center"/>
            <w:hideMark/>
          </w:tcPr>
          <w:p w14:paraId="551778EA"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5.000 € letno</w:t>
            </w:r>
          </w:p>
        </w:tc>
        <w:tc>
          <w:tcPr>
            <w:tcW w:w="448" w:type="pct"/>
            <w:tcBorders>
              <w:top w:val="nil"/>
              <w:left w:val="nil"/>
              <w:bottom w:val="single" w:sz="8" w:space="0" w:color="auto"/>
              <w:right w:val="single" w:sz="8" w:space="0" w:color="auto"/>
            </w:tcBorders>
            <w:shd w:val="clear" w:color="auto" w:fill="auto"/>
            <w:vAlign w:val="center"/>
            <w:hideMark/>
          </w:tcPr>
          <w:p w14:paraId="0086973B"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46646D54"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461" w:type="pct"/>
            <w:tcBorders>
              <w:top w:val="nil"/>
              <w:left w:val="nil"/>
              <w:bottom w:val="single" w:sz="8" w:space="0" w:color="auto"/>
              <w:right w:val="single" w:sz="8" w:space="0" w:color="auto"/>
            </w:tcBorders>
            <w:shd w:val="clear" w:color="auto" w:fill="auto"/>
            <w:vAlign w:val="center"/>
            <w:hideMark/>
          </w:tcPr>
          <w:p w14:paraId="15C30084"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33" w:type="pct"/>
            <w:tcBorders>
              <w:top w:val="nil"/>
              <w:left w:val="nil"/>
              <w:bottom w:val="single" w:sz="8" w:space="0" w:color="auto"/>
              <w:right w:val="single" w:sz="8" w:space="0" w:color="auto"/>
            </w:tcBorders>
            <w:shd w:val="clear" w:color="000000" w:fill="922F34"/>
            <w:vAlign w:val="center"/>
            <w:hideMark/>
          </w:tcPr>
          <w:p w14:paraId="74F79474"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9071170"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F34D3B8"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8AB3879"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BA252E6"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D530C56"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660CFD5B"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B607C27"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9F37FE" w:rsidRPr="001500D9" w14:paraId="7A347BE9" w14:textId="77777777" w:rsidTr="009F37FE">
        <w:trPr>
          <w:trHeight w:val="255"/>
        </w:trPr>
        <w:tc>
          <w:tcPr>
            <w:tcW w:w="164" w:type="pct"/>
            <w:vMerge w:val="restart"/>
            <w:tcBorders>
              <w:top w:val="nil"/>
              <w:left w:val="single" w:sz="8" w:space="0" w:color="auto"/>
              <w:bottom w:val="single" w:sz="8" w:space="0" w:color="000000"/>
              <w:right w:val="nil"/>
            </w:tcBorders>
            <w:shd w:val="clear" w:color="auto" w:fill="auto"/>
            <w:vAlign w:val="center"/>
            <w:hideMark/>
          </w:tcPr>
          <w:p w14:paraId="740A35FC"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2.9</w:t>
            </w:r>
          </w:p>
        </w:tc>
        <w:tc>
          <w:tcPr>
            <w:tcW w:w="1097" w:type="pct"/>
            <w:vMerge w:val="restart"/>
            <w:tcBorders>
              <w:top w:val="nil"/>
              <w:left w:val="single" w:sz="8" w:space="0" w:color="auto"/>
              <w:bottom w:val="single" w:sz="8" w:space="0" w:color="000000"/>
              <w:right w:val="single" w:sz="8" w:space="0" w:color="auto"/>
            </w:tcBorders>
            <w:shd w:val="clear" w:color="auto" w:fill="auto"/>
            <w:vAlign w:val="center"/>
            <w:hideMark/>
          </w:tcPr>
          <w:p w14:paraId="46C5F550" w14:textId="66DD91B6" w:rsidR="009F37FE" w:rsidRPr="001500D9" w:rsidRDefault="005E3FB6" w:rsidP="009F37FE">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U</w:t>
            </w:r>
            <w:r w:rsidR="009F37FE" w:rsidRPr="001500D9">
              <w:rPr>
                <w:rFonts w:eastAsia="Times New Roman" w:cs="Calibri Light"/>
                <w:color w:val="000000"/>
                <w:sz w:val="18"/>
                <w:szCs w:val="18"/>
                <w:lang w:eastAsia="sl-SI"/>
              </w:rPr>
              <w:t>reditev šolske ulice pri OŠ Antona Globočnika</w:t>
            </w:r>
          </w:p>
        </w:tc>
        <w:tc>
          <w:tcPr>
            <w:tcW w:w="984" w:type="pct"/>
            <w:tcBorders>
              <w:top w:val="nil"/>
              <w:left w:val="nil"/>
              <w:bottom w:val="single" w:sz="8" w:space="0" w:color="auto"/>
              <w:right w:val="single" w:sz="8" w:space="0" w:color="auto"/>
            </w:tcBorders>
            <w:shd w:val="clear" w:color="auto" w:fill="auto"/>
            <w:vAlign w:val="center"/>
            <w:hideMark/>
          </w:tcPr>
          <w:p w14:paraId="3360E624" w14:textId="3370E303" w:rsidR="009F37FE" w:rsidRPr="001500D9" w:rsidRDefault="005E3FB6" w:rsidP="009F37FE">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P</w:t>
            </w:r>
            <w:r w:rsidR="009F37FE" w:rsidRPr="001500D9">
              <w:rPr>
                <w:rFonts w:eastAsia="Times New Roman" w:cs="Calibri Light"/>
                <w:color w:val="000000"/>
                <w:sz w:val="18"/>
                <w:szCs w:val="18"/>
                <w:lang w:eastAsia="sl-SI"/>
              </w:rPr>
              <w:t>riprava načrta hodljivosti za širše šolsko območje</w:t>
            </w:r>
            <w:r>
              <w:rPr>
                <w:rFonts w:eastAsia="Times New Roman" w:cs="Calibri Light"/>
                <w:color w:val="000000"/>
                <w:sz w:val="18"/>
                <w:szCs w:val="18"/>
                <w:lang w:eastAsia="sl-SI"/>
              </w:rPr>
              <w:t>.</w:t>
            </w:r>
          </w:p>
        </w:tc>
        <w:tc>
          <w:tcPr>
            <w:tcW w:w="448" w:type="pct"/>
            <w:tcBorders>
              <w:top w:val="nil"/>
              <w:left w:val="nil"/>
              <w:bottom w:val="single" w:sz="8" w:space="0" w:color="auto"/>
              <w:right w:val="single" w:sz="8" w:space="0" w:color="auto"/>
            </w:tcBorders>
            <w:shd w:val="clear" w:color="auto" w:fill="auto"/>
            <w:vAlign w:val="center"/>
            <w:hideMark/>
          </w:tcPr>
          <w:p w14:paraId="2769B205"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10.000 €</w:t>
            </w:r>
          </w:p>
        </w:tc>
        <w:tc>
          <w:tcPr>
            <w:tcW w:w="448" w:type="pct"/>
            <w:tcBorders>
              <w:top w:val="nil"/>
              <w:left w:val="nil"/>
              <w:bottom w:val="single" w:sz="8" w:space="0" w:color="auto"/>
              <w:right w:val="single" w:sz="8" w:space="0" w:color="auto"/>
            </w:tcBorders>
            <w:shd w:val="clear" w:color="auto" w:fill="auto"/>
            <w:vAlign w:val="center"/>
            <w:hideMark/>
          </w:tcPr>
          <w:p w14:paraId="1CDF3379"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39C671A3"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461" w:type="pct"/>
            <w:tcBorders>
              <w:top w:val="nil"/>
              <w:left w:val="nil"/>
              <w:bottom w:val="single" w:sz="8" w:space="0" w:color="auto"/>
              <w:right w:val="single" w:sz="8" w:space="0" w:color="auto"/>
            </w:tcBorders>
            <w:shd w:val="clear" w:color="auto" w:fill="auto"/>
            <w:vAlign w:val="center"/>
            <w:hideMark/>
          </w:tcPr>
          <w:p w14:paraId="0D025B66"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33" w:type="pct"/>
            <w:tcBorders>
              <w:top w:val="nil"/>
              <w:left w:val="nil"/>
              <w:bottom w:val="single" w:sz="8" w:space="0" w:color="auto"/>
              <w:right w:val="single" w:sz="8" w:space="0" w:color="auto"/>
            </w:tcBorders>
            <w:shd w:val="clear" w:color="000000" w:fill="FFFFFF"/>
            <w:vAlign w:val="center"/>
            <w:hideMark/>
          </w:tcPr>
          <w:p w14:paraId="2E792216"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81D6B26"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BA483BF"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15F0271"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04ED6A8B"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231D0088"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2AAA376D"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5F1D1827"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9F37FE" w:rsidRPr="001500D9" w14:paraId="26351425" w14:textId="77777777" w:rsidTr="009F37FE">
        <w:trPr>
          <w:trHeight w:val="735"/>
        </w:trPr>
        <w:tc>
          <w:tcPr>
            <w:tcW w:w="164" w:type="pct"/>
            <w:vMerge/>
            <w:tcBorders>
              <w:top w:val="nil"/>
              <w:left w:val="single" w:sz="8" w:space="0" w:color="auto"/>
              <w:bottom w:val="single" w:sz="8" w:space="0" w:color="000000"/>
              <w:right w:val="nil"/>
            </w:tcBorders>
            <w:vAlign w:val="center"/>
            <w:hideMark/>
          </w:tcPr>
          <w:p w14:paraId="4A82A17D" w14:textId="77777777" w:rsidR="009F37FE" w:rsidRPr="001500D9" w:rsidRDefault="009F37FE" w:rsidP="009F37FE">
            <w:pPr>
              <w:spacing w:after="0" w:line="240" w:lineRule="auto"/>
              <w:jc w:val="left"/>
              <w:rPr>
                <w:rFonts w:eastAsia="Times New Roman" w:cs="Calibri Light"/>
                <w:color w:val="000000"/>
                <w:sz w:val="18"/>
                <w:szCs w:val="18"/>
                <w:lang w:eastAsia="sl-SI"/>
              </w:rPr>
            </w:pPr>
          </w:p>
        </w:tc>
        <w:tc>
          <w:tcPr>
            <w:tcW w:w="1097" w:type="pct"/>
            <w:vMerge/>
            <w:tcBorders>
              <w:top w:val="nil"/>
              <w:left w:val="single" w:sz="8" w:space="0" w:color="auto"/>
              <w:bottom w:val="single" w:sz="8" w:space="0" w:color="000000"/>
              <w:right w:val="single" w:sz="8" w:space="0" w:color="auto"/>
            </w:tcBorders>
            <w:vAlign w:val="center"/>
            <w:hideMark/>
          </w:tcPr>
          <w:p w14:paraId="107A1E64" w14:textId="77777777" w:rsidR="009F37FE" w:rsidRPr="001500D9" w:rsidRDefault="009F37FE" w:rsidP="009F37FE">
            <w:pPr>
              <w:spacing w:after="0" w:line="240" w:lineRule="auto"/>
              <w:jc w:val="left"/>
              <w:rPr>
                <w:rFonts w:eastAsia="Times New Roman" w:cs="Calibri Light"/>
                <w:color w:val="000000"/>
                <w:sz w:val="18"/>
                <w:szCs w:val="18"/>
                <w:lang w:eastAsia="sl-SI"/>
              </w:rPr>
            </w:pPr>
          </w:p>
        </w:tc>
        <w:tc>
          <w:tcPr>
            <w:tcW w:w="984" w:type="pct"/>
            <w:tcBorders>
              <w:top w:val="nil"/>
              <w:left w:val="nil"/>
              <w:bottom w:val="single" w:sz="8" w:space="0" w:color="auto"/>
              <w:right w:val="single" w:sz="8" w:space="0" w:color="auto"/>
            </w:tcBorders>
            <w:shd w:val="clear" w:color="auto" w:fill="auto"/>
            <w:vAlign w:val="center"/>
            <w:hideMark/>
          </w:tcPr>
          <w:p w14:paraId="37EC9DF9" w14:textId="45999353" w:rsidR="009F37FE" w:rsidRPr="001500D9" w:rsidRDefault="005E3FB6" w:rsidP="009F37FE">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I</w:t>
            </w:r>
            <w:r w:rsidR="009F37FE" w:rsidRPr="001500D9">
              <w:rPr>
                <w:rFonts w:eastAsia="Times New Roman" w:cs="Calibri Light"/>
                <w:color w:val="000000"/>
                <w:sz w:val="18"/>
                <w:szCs w:val="18"/>
                <w:lang w:eastAsia="sl-SI"/>
              </w:rPr>
              <w:t>zvedba šolske ulice ob vključevanju javnosti</w:t>
            </w:r>
            <w:r>
              <w:rPr>
                <w:rFonts w:eastAsia="Times New Roman" w:cs="Calibri Light"/>
                <w:color w:val="000000"/>
                <w:sz w:val="18"/>
                <w:szCs w:val="18"/>
                <w:lang w:eastAsia="sl-SI"/>
              </w:rPr>
              <w:t>.</w:t>
            </w:r>
          </w:p>
        </w:tc>
        <w:tc>
          <w:tcPr>
            <w:tcW w:w="448" w:type="pct"/>
            <w:tcBorders>
              <w:top w:val="nil"/>
              <w:left w:val="nil"/>
              <w:bottom w:val="single" w:sz="8" w:space="0" w:color="auto"/>
              <w:right w:val="single" w:sz="8" w:space="0" w:color="auto"/>
            </w:tcBorders>
            <w:shd w:val="clear" w:color="auto" w:fill="auto"/>
            <w:vAlign w:val="center"/>
            <w:hideMark/>
          </w:tcPr>
          <w:p w14:paraId="0B75236A"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20.000 €</w:t>
            </w:r>
          </w:p>
        </w:tc>
        <w:tc>
          <w:tcPr>
            <w:tcW w:w="448" w:type="pct"/>
            <w:tcBorders>
              <w:top w:val="nil"/>
              <w:left w:val="nil"/>
              <w:bottom w:val="single" w:sz="8" w:space="0" w:color="auto"/>
              <w:right w:val="single" w:sz="8" w:space="0" w:color="auto"/>
            </w:tcBorders>
            <w:shd w:val="clear" w:color="auto" w:fill="auto"/>
            <w:vAlign w:val="center"/>
            <w:hideMark/>
          </w:tcPr>
          <w:p w14:paraId="27DC57B3"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 sredstva MOPE za trajnostno mobilnost v lokalnih skupnostih</w:t>
            </w:r>
          </w:p>
        </w:tc>
        <w:tc>
          <w:tcPr>
            <w:tcW w:w="334" w:type="pct"/>
            <w:tcBorders>
              <w:top w:val="nil"/>
              <w:left w:val="nil"/>
              <w:bottom w:val="single" w:sz="8" w:space="0" w:color="auto"/>
              <w:right w:val="single" w:sz="8" w:space="0" w:color="auto"/>
            </w:tcBorders>
            <w:shd w:val="clear" w:color="auto" w:fill="auto"/>
            <w:vAlign w:val="center"/>
            <w:hideMark/>
          </w:tcPr>
          <w:p w14:paraId="4B1D3EBA"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srednja</w:t>
            </w:r>
          </w:p>
        </w:tc>
        <w:tc>
          <w:tcPr>
            <w:tcW w:w="461" w:type="pct"/>
            <w:tcBorders>
              <w:top w:val="nil"/>
              <w:left w:val="nil"/>
              <w:bottom w:val="single" w:sz="8" w:space="0" w:color="auto"/>
              <w:right w:val="single" w:sz="8" w:space="0" w:color="auto"/>
            </w:tcBorders>
            <w:shd w:val="clear" w:color="auto" w:fill="auto"/>
            <w:vAlign w:val="center"/>
            <w:hideMark/>
          </w:tcPr>
          <w:p w14:paraId="3BFC3119"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33" w:type="pct"/>
            <w:tcBorders>
              <w:top w:val="nil"/>
              <w:left w:val="nil"/>
              <w:bottom w:val="single" w:sz="8" w:space="0" w:color="auto"/>
              <w:right w:val="single" w:sz="8" w:space="0" w:color="auto"/>
            </w:tcBorders>
            <w:shd w:val="clear" w:color="auto" w:fill="auto"/>
            <w:vAlign w:val="center"/>
            <w:hideMark/>
          </w:tcPr>
          <w:p w14:paraId="54F46984"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3F80DA33"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D3FA9EC"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1E66A2F2"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6285DA14"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440C2C00"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2200C3B5"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1260CA14"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9F37FE" w:rsidRPr="001500D9" w14:paraId="7A63B3E2" w14:textId="77777777" w:rsidTr="009F37FE">
        <w:trPr>
          <w:trHeight w:val="73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5D528FBA"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2.10</w:t>
            </w:r>
          </w:p>
        </w:tc>
        <w:tc>
          <w:tcPr>
            <w:tcW w:w="1097" w:type="pct"/>
            <w:tcBorders>
              <w:top w:val="nil"/>
              <w:left w:val="nil"/>
              <w:bottom w:val="single" w:sz="8" w:space="0" w:color="auto"/>
              <w:right w:val="single" w:sz="8" w:space="0" w:color="auto"/>
            </w:tcBorders>
            <w:shd w:val="clear" w:color="auto" w:fill="auto"/>
            <w:vAlign w:val="center"/>
            <w:hideMark/>
          </w:tcPr>
          <w:p w14:paraId="4360CCEE" w14:textId="759916B5" w:rsidR="009F37FE" w:rsidRPr="001500D9" w:rsidRDefault="005E3FB6" w:rsidP="009F37FE">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I</w:t>
            </w:r>
            <w:r w:rsidR="009F37FE" w:rsidRPr="001500D9">
              <w:rPr>
                <w:rFonts w:eastAsia="Times New Roman" w:cs="Calibri Light"/>
                <w:color w:val="000000"/>
                <w:sz w:val="18"/>
                <w:szCs w:val="18"/>
                <w:lang w:eastAsia="sl-SI"/>
              </w:rPr>
              <w:t>zvedba pilotnih projektov taktičnega urbanizma za transformacijo cestnih površin</w:t>
            </w:r>
          </w:p>
        </w:tc>
        <w:tc>
          <w:tcPr>
            <w:tcW w:w="984" w:type="pct"/>
            <w:tcBorders>
              <w:top w:val="nil"/>
              <w:left w:val="nil"/>
              <w:bottom w:val="single" w:sz="8" w:space="0" w:color="auto"/>
              <w:right w:val="single" w:sz="8" w:space="0" w:color="auto"/>
            </w:tcBorders>
            <w:shd w:val="clear" w:color="auto" w:fill="auto"/>
            <w:vAlign w:val="center"/>
            <w:hideMark/>
          </w:tcPr>
          <w:p w14:paraId="73A291B0" w14:textId="48A7178E" w:rsidR="009F37FE" w:rsidRPr="001500D9" w:rsidRDefault="005E3FB6" w:rsidP="009F37FE">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I</w:t>
            </w:r>
            <w:r w:rsidR="009F37FE" w:rsidRPr="001500D9">
              <w:rPr>
                <w:rFonts w:eastAsia="Times New Roman" w:cs="Calibri Light"/>
                <w:color w:val="000000"/>
                <w:sz w:val="18"/>
                <w:szCs w:val="18"/>
                <w:lang w:eastAsia="sl-SI"/>
              </w:rPr>
              <w:t>zvedba vsaj 3 poceni in začasnih sprememb v urbanem okolju, s katerimi se izboljšala okolje sosesk in skupnih prostorov mesta (npr. križišče Ul. 1. maja in Ulice prekomorskih brigad)</w:t>
            </w:r>
            <w:r>
              <w:rPr>
                <w:rFonts w:eastAsia="Times New Roman" w:cs="Calibri Light"/>
                <w:color w:val="000000"/>
                <w:sz w:val="18"/>
                <w:szCs w:val="18"/>
                <w:lang w:eastAsia="sl-SI"/>
              </w:rPr>
              <w:t>.</w:t>
            </w:r>
          </w:p>
        </w:tc>
        <w:tc>
          <w:tcPr>
            <w:tcW w:w="448" w:type="pct"/>
            <w:tcBorders>
              <w:top w:val="nil"/>
              <w:left w:val="nil"/>
              <w:bottom w:val="single" w:sz="8" w:space="0" w:color="auto"/>
              <w:right w:val="single" w:sz="8" w:space="0" w:color="auto"/>
            </w:tcBorders>
            <w:shd w:val="clear" w:color="auto" w:fill="auto"/>
            <w:vAlign w:val="center"/>
            <w:hideMark/>
          </w:tcPr>
          <w:p w14:paraId="3EBBF4DD"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5.000 € letno</w:t>
            </w:r>
          </w:p>
        </w:tc>
        <w:tc>
          <w:tcPr>
            <w:tcW w:w="448" w:type="pct"/>
            <w:tcBorders>
              <w:top w:val="nil"/>
              <w:left w:val="nil"/>
              <w:bottom w:val="single" w:sz="8" w:space="0" w:color="auto"/>
              <w:right w:val="single" w:sz="8" w:space="0" w:color="auto"/>
            </w:tcBorders>
            <w:shd w:val="clear" w:color="auto" w:fill="auto"/>
            <w:vAlign w:val="center"/>
            <w:hideMark/>
          </w:tcPr>
          <w:p w14:paraId="4BAD99BA"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 sredstva MOPE za izvajanje ETM</w:t>
            </w:r>
          </w:p>
        </w:tc>
        <w:tc>
          <w:tcPr>
            <w:tcW w:w="334" w:type="pct"/>
            <w:tcBorders>
              <w:top w:val="nil"/>
              <w:left w:val="nil"/>
              <w:bottom w:val="single" w:sz="8" w:space="0" w:color="auto"/>
              <w:right w:val="single" w:sz="8" w:space="0" w:color="auto"/>
            </w:tcBorders>
            <w:shd w:val="clear" w:color="auto" w:fill="auto"/>
            <w:vAlign w:val="center"/>
            <w:hideMark/>
          </w:tcPr>
          <w:p w14:paraId="5DEF4D6F"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nizka</w:t>
            </w:r>
          </w:p>
        </w:tc>
        <w:tc>
          <w:tcPr>
            <w:tcW w:w="461" w:type="pct"/>
            <w:tcBorders>
              <w:top w:val="nil"/>
              <w:left w:val="nil"/>
              <w:bottom w:val="single" w:sz="8" w:space="0" w:color="auto"/>
              <w:right w:val="single" w:sz="8" w:space="0" w:color="auto"/>
            </w:tcBorders>
            <w:shd w:val="clear" w:color="auto" w:fill="auto"/>
            <w:vAlign w:val="center"/>
            <w:hideMark/>
          </w:tcPr>
          <w:p w14:paraId="407A857F"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33" w:type="pct"/>
            <w:tcBorders>
              <w:top w:val="nil"/>
              <w:left w:val="nil"/>
              <w:bottom w:val="single" w:sz="8" w:space="0" w:color="auto"/>
              <w:right w:val="single" w:sz="8" w:space="0" w:color="auto"/>
            </w:tcBorders>
            <w:shd w:val="clear" w:color="000000" w:fill="922F34"/>
            <w:vAlign w:val="center"/>
            <w:hideMark/>
          </w:tcPr>
          <w:p w14:paraId="376041BD" w14:textId="77777777" w:rsidR="009F37FE" w:rsidRPr="001500D9" w:rsidRDefault="009F37FE" w:rsidP="009F37FE">
            <w:pPr>
              <w:spacing w:after="0" w:line="240" w:lineRule="auto"/>
              <w:jc w:val="left"/>
              <w:rPr>
                <w:rFonts w:eastAsia="Times New Roman" w:cs="Calibri Light"/>
                <w:color w:val="FF0000"/>
                <w:sz w:val="18"/>
                <w:szCs w:val="18"/>
                <w:lang w:eastAsia="sl-SI"/>
              </w:rPr>
            </w:pPr>
            <w:r w:rsidRPr="001500D9">
              <w:rPr>
                <w:rFonts w:eastAsia="Times New Roman" w:cs="Calibri Light"/>
                <w:color w:val="FF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02C6B905"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CB4A1A0"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58A9426E"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7066557E"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20EAB351"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66EDFDAB"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532981C1"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9F37FE" w:rsidRPr="001500D9" w14:paraId="5C967826" w14:textId="77777777" w:rsidTr="009F37FE">
        <w:trPr>
          <w:trHeight w:val="495"/>
        </w:trPr>
        <w:tc>
          <w:tcPr>
            <w:tcW w:w="164" w:type="pct"/>
            <w:tcBorders>
              <w:top w:val="nil"/>
              <w:left w:val="single" w:sz="8" w:space="0" w:color="auto"/>
              <w:bottom w:val="single" w:sz="8" w:space="0" w:color="auto"/>
              <w:right w:val="nil"/>
            </w:tcBorders>
            <w:shd w:val="clear" w:color="auto" w:fill="auto"/>
            <w:vAlign w:val="center"/>
            <w:hideMark/>
          </w:tcPr>
          <w:p w14:paraId="5DF8DF15"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2.11</w:t>
            </w:r>
          </w:p>
        </w:tc>
        <w:tc>
          <w:tcPr>
            <w:tcW w:w="1097" w:type="pct"/>
            <w:tcBorders>
              <w:top w:val="nil"/>
              <w:left w:val="single" w:sz="8" w:space="0" w:color="auto"/>
              <w:bottom w:val="single" w:sz="8" w:space="0" w:color="auto"/>
              <w:right w:val="single" w:sz="8" w:space="0" w:color="auto"/>
            </w:tcBorders>
            <w:shd w:val="clear" w:color="auto" w:fill="auto"/>
            <w:vAlign w:val="center"/>
            <w:hideMark/>
          </w:tcPr>
          <w:p w14:paraId="2F931DBE" w14:textId="2E487A5C" w:rsidR="009F37FE" w:rsidRPr="001500D9" w:rsidRDefault="005E3FB6" w:rsidP="009F37FE">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R</w:t>
            </w:r>
            <w:r w:rsidR="009F37FE" w:rsidRPr="001500D9">
              <w:rPr>
                <w:rFonts w:eastAsia="Times New Roman" w:cs="Calibri Light"/>
                <w:color w:val="000000"/>
                <w:sz w:val="18"/>
                <w:szCs w:val="18"/>
                <w:lang w:eastAsia="sl-SI"/>
              </w:rPr>
              <w:t>azvoj, označevanje in promocija kakovostnih pohodniških poti</w:t>
            </w:r>
          </w:p>
        </w:tc>
        <w:tc>
          <w:tcPr>
            <w:tcW w:w="984" w:type="pct"/>
            <w:tcBorders>
              <w:top w:val="nil"/>
              <w:left w:val="nil"/>
              <w:bottom w:val="single" w:sz="8" w:space="0" w:color="auto"/>
              <w:right w:val="single" w:sz="8" w:space="0" w:color="auto"/>
            </w:tcBorders>
            <w:shd w:val="clear" w:color="auto" w:fill="auto"/>
            <w:vAlign w:val="center"/>
            <w:hideMark/>
          </w:tcPr>
          <w:p w14:paraId="39E8D831" w14:textId="0D20CC06" w:rsidR="009F37FE" w:rsidRPr="001500D9" w:rsidRDefault="005E3FB6" w:rsidP="009F37FE">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V</w:t>
            </w:r>
            <w:r w:rsidR="009F37FE">
              <w:rPr>
                <w:rFonts w:eastAsia="Times New Roman" w:cs="Calibri Light"/>
                <w:color w:val="000000"/>
                <w:sz w:val="18"/>
                <w:szCs w:val="18"/>
                <w:lang w:eastAsia="sl-SI"/>
              </w:rPr>
              <w:t>ezano na S</w:t>
            </w:r>
            <w:r w:rsidR="009F37FE" w:rsidRPr="001500D9">
              <w:rPr>
                <w:rFonts w:eastAsia="Times New Roman" w:cs="Calibri Light"/>
                <w:color w:val="000000"/>
                <w:sz w:val="18"/>
                <w:szCs w:val="18"/>
                <w:lang w:eastAsia="sl-SI"/>
              </w:rPr>
              <w:t>trategij</w:t>
            </w:r>
            <w:r w:rsidR="009F37FE">
              <w:rPr>
                <w:rFonts w:eastAsia="Times New Roman" w:cs="Calibri Light"/>
                <w:color w:val="000000"/>
                <w:sz w:val="18"/>
                <w:szCs w:val="18"/>
                <w:lang w:eastAsia="sl-SI"/>
              </w:rPr>
              <w:t xml:space="preserve">o trajnostnega </w:t>
            </w:r>
            <w:r w:rsidR="009F37FE" w:rsidRPr="001500D9">
              <w:rPr>
                <w:rFonts w:eastAsia="Times New Roman" w:cs="Calibri Light"/>
                <w:color w:val="000000"/>
                <w:sz w:val="18"/>
                <w:szCs w:val="18"/>
                <w:lang w:eastAsia="sl-SI"/>
              </w:rPr>
              <w:t>tu</w:t>
            </w:r>
            <w:r>
              <w:rPr>
                <w:rFonts w:eastAsia="Times New Roman" w:cs="Calibri Light"/>
                <w:color w:val="000000"/>
                <w:sz w:val="18"/>
                <w:szCs w:val="18"/>
                <w:lang w:eastAsia="sl-SI"/>
              </w:rPr>
              <w:t>r</w:t>
            </w:r>
            <w:r w:rsidR="009F37FE" w:rsidRPr="001500D9">
              <w:rPr>
                <w:rFonts w:eastAsia="Times New Roman" w:cs="Calibri Light"/>
                <w:color w:val="000000"/>
                <w:sz w:val="18"/>
                <w:szCs w:val="18"/>
                <w:lang w:eastAsia="sl-SI"/>
              </w:rPr>
              <w:t>izm</w:t>
            </w:r>
            <w:r w:rsidR="009F37FE">
              <w:rPr>
                <w:rFonts w:eastAsia="Times New Roman" w:cs="Calibri Light"/>
                <w:color w:val="000000"/>
                <w:sz w:val="18"/>
                <w:szCs w:val="18"/>
                <w:lang w:eastAsia="sl-SI"/>
              </w:rPr>
              <w:t>a</w:t>
            </w:r>
            <w:r>
              <w:rPr>
                <w:rFonts w:eastAsia="Times New Roman" w:cs="Calibri Light"/>
                <w:color w:val="000000"/>
                <w:sz w:val="18"/>
                <w:szCs w:val="18"/>
                <w:lang w:eastAsia="sl-SI"/>
              </w:rPr>
              <w:t>.</w:t>
            </w:r>
          </w:p>
        </w:tc>
        <w:tc>
          <w:tcPr>
            <w:tcW w:w="448" w:type="pct"/>
            <w:tcBorders>
              <w:top w:val="nil"/>
              <w:left w:val="nil"/>
              <w:bottom w:val="single" w:sz="8" w:space="0" w:color="auto"/>
              <w:right w:val="single" w:sz="8" w:space="0" w:color="auto"/>
            </w:tcBorders>
            <w:shd w:val="clear" w:color="auto" w:fill="auto"/>
            <w:vAlign w:val="center"/>
            <w:hideMark/>
          </w:tcPr>
          <w:p w14:paraId="34BAA54C"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5.000 € letno</w:t>
            </w:r>
          </w:p>
        </w:tc>
        <w:tc>
          <w:tcPr>
            <w:tcW w:w="448" w:type="pct"/>
            <w:tcBorders>
              <w:top w:val="nil"/>
              <w:left w:val="nil"/>
              <w:bottom w:val="single" w:sz="8" w:space="0" w:color="auto"/>
              <w:right w:val="single" w:sz="8" w:space="0" w:color="auto"/>
            </w:tcBorders>
            <w:shd w:val="clear" w:color="auto" w:fill="auto"/>
            <w:vAlign w:val="center"/>
            <w:hideMark/>
          </w:tcPr>
          <w:p w14:paraId="776411BF"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5509D4FB"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srednja</w:t>
            </w:r>
          </w:p>
        </w:tc>
        <w:tc>
          <w:tcPr>
            <w:tcW w:w="461" w:type="pct"/>
            <w:tcBorders>
              <w:top w:val="nil"/>
              <w:left w:val="nil"/>
              <w:bottom w:val="single" w:sz="8" w:space="0" w:color="auto"/>
              <w:right w:val="single" w:sz="8" w:space="0" w:color="auto"/>
            </w:tcBorders>
            <w:shd w:val="clear" w:color="auto" w:fill="auto"/>
            <w:vAlign w:val="center"/>
            <w:hideMark/>
          </w:tcPr>
          <w:p w14:paraId="753C801D"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Turizem Postojna</w:t>
            </w:r>
          </w:p>
        </w:tc>
        <w:tc>
          <w:tcPr>
            <w:tcW w:w="133" w:type="pct"/>
            <w:tcBorders>
              <w:top w:val="nil"/>
              <w:left w:val="nil"/>
              <w:bottom w:val="single" w:sz="8" w:space="0" w:color="auto"/>
              <w:right w:val="single" w:sz="8" w:space="0" w:color="auto"/>
            </w:tcBorders>
            <w:shd w:val="clear" w:color="000000" w:fill="922F34"/>
            <w:vAlign w:val="center"/>
            <w:hideMark/>
          </w:tcPr>
          <w:p w14:paraId="2D0BDE0F"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B52B34D"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6EB5603F"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F3A3178"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688A7AE"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39584F2"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0A19FD60"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21A0DF7"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9F37FE" w:rsidRPr="001500D9" w14:paraId="44AF9404" w14:textId="77777777" w:rsidTr="009F37FE">
        <w:trPr>
          <w:trHeight w:val="255"/>
        </w:trPr>
        <w:tc>
          <w:tcPr>
            <w:tcW w:w="164" w:type="pct"/>
            <w:tcBorders>
              <w:top w:val="nil"/>
              <w:left w:val="single" w:sz="8" w:space="0" w:color="auto"/>
              <w:bottom w:val="single" w:sz="8" w:space="0" w:color="auto"/>
              <w:right w:val="nil"/>
            </w:tcBorders>
            <w:shd w:val="clear" w:color="auto" w:fill="auto"/>
            <w:vAlign w:val="center"/>
            <w:hideMark/>
          </w:tcPr>
          <w:p w14:paraId="138C2538"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2.12</w:t>
            </w:r>
          </w:p>
        </w:tc>
        <w:tc>
          <w:tcPr>
            <w:tcW w:w="1097" w:type="pct"/>
            <w:tcBorders>
              <w:top w:val="nil"/>
              <w:left w:val="single" w:sz="8" w:space="0" w:color="auto"/>
              <w:bottom w:val="single" w:sz="8" w:space="0" w:color="auto"/>
              <w:right w:val="single" w:sz="8" w:space="0" w:color="auto"/>
            </w:tcBorders>
            <w:shd w:val="clear" w:color="auto" w:fill="auto"/>
            <w:vAlign w:val="center"/>
            <w:hideMark/>
          </w:tcPr>
          <w:p w14:paraId="027C9FE7" w14:textId="02F77D0F" w:rsidR="009F37FE" w:rsidRPr="001500D9" w:rsidRDefault="005E3FB6" w:rsidP="009F37FE">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U</w:t>
            </w:r>
            <w:r w:rsidR="009F37FE" w:rsidRPr="001500D9">
              <w:rPr>
                <w:rFonts w:eastAsia="Times New Roman" w:cs="Calibri Light"/>
                <w:color w:val="000000"/>
                <w:sz w:val="18"/>
                <w:szCs w:val="18"/>
                <w:lang w:eastAsia="sl-SI"/>
              </w:rPr>
              <w:t>rbana oprema in ozelenjevanje</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hideMark/>
          </w:tcPr>
          <w:p w14:paraId="020F0A22"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448" w:type="pct"/>
            <w:tcBorders>
              <w:top w:val="nil"/>
              <w:left w:val="nil"/>
              <w:bottom w:val="single" w:sz="8" w:space="0" w:color="auto"/>
              <w:right w:val="single" w:sz="8" w:space="0" w:color="auto"/>
            </w:tcBorders>
            <w:shd w:val="clear" w:color="auto" w:fill="auto"/>
            <w:vAlign w:val="center"/>
            <w:hideMark/>
          </w:tcPr>
          <w:p w14:paraId="16046A16"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 </w:t>
            </w:r>
          </w:p>
        </w:tc>
        <w:tc>
          <w:tcPr>
            <w:tcW w:w="448" w:type="pct"/>
            <w:tcBorders>
              <w:top w:val="nil"/>
              <w:left w:val="nil"/>
              <w:bottom w:val="single" w:sz="8" w:space="0" w:color="auto"/>
              <w:right w:val="single" w:sz="8" w:space="0" w:color="auto"/>
            </w:tcBorders>
            <w:shd w:val="clear" w:color="auto" w:fill="auto"/>
            <w:vAlign w:val="center"/>
            <w:hideMark/>
          </w:tcPr>
          <w:p w14:paraId="42668D27"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 </w:t>
            </w:r>
          </w:p>
        </w:tc>
        <w:tc>
          <w:tcPr>
            <w:tcW w:w="334" w:type="pct"/>
            <w:tcBorders>
              <w:top w:val="nil"/>
              <w:left w:val="nil"/>
              <w:bottom w:val="single" w:sz="8" w:space="0" w:color="auto"/>
              <w:right w:val="single" w:sz="8" w:space="0" w:color="auto"/>
            </w:tcBorders>
            <w:shd w:val="clear" w:color="auto" w:fill="auto"/>
            <w:vAlign w:val="center"/>
            <w:hideMark/>
          </w:tcPr>
          <w:p w14:paraId="7341E81A"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461" w:type="pct"/>
            <w:tcBorders>
              <w:top w:val="nil"/>
              <w:left w:val="nil"/>
              <w:bottom w:val="single" w:sz="8" w:space="0" w:color="auto"/>
              <w:right w:val="single" w:sz="8" w:space="0" w:color="auto"/>
            </w:tcBorders>
            <w:shd w:val="clear" w:color="auto" w:fill="auto"/>
            <w:vAlign w:val="center"/>
            <w:hideMark/>
          </w:tcPr>
          <w:p w14:paraId="42721A64"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E6B4C5D"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655D640C"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AD41F83"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6C9C7CB"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602A378"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6E45FB92"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0DD10D19"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7F031B4"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9F37FE" w:rsidRPr="001500D9" w14:paraId="69347E05" w14:textId="77777777" w:rsidTr="001500D9">
        <w:trPr>
          <w:trHeight w:val="300"/>
        </w:trPr>
        <w:tc>
          <w:tcPr>
            <w:tcW w:w="5000" w:type="pct"/>
            <w:gridSpan w:val="15"/>
            <w:tcBorders>
              <w:top w:val="single" w:sz="8" w:space="0" w:color="auto"/>
              <w:left w:val="single" w:sz="8" w:space="0" w:color="auto"/>
              <w:bottom w:val="single" w:sz="8" w:space="0" w:color="auto"/>
              <w:right w:val="nil"/>
            </w:tcBorders>
            <w:shd w:val="clear" w:color="000000" w:fill="F2F2F2"/>
            <w:vAlign w:val="center"/>
            <w:hideMark/>
          </w:tcPr>
          <w:p w14:paraId="1ECE3E30" w14:textId="77777777" w:rsidR="009F37FE" w:rsidRPr="001500D9" w:rsidRDefault="009F37FE" w:rsidP="009F37FE">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Organizacijski ukrepi za povečanje varnosti pešcev</w:t>
            </w:r>
          </w:p>
        </w:tc>
      </w:tr>
      <w:tr w:rsidR="009F37FE" w:rsidRPr="001500D9" w14:paraId="69B5EB42" w14:textId="77777777" w:rsidTr="009F37FE">
        <w:trPr>
          <w:trHeight w:val="49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1DD363B4"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2.13</w:t>
            </w:r>
          </w:p>
        </w:tc>
        <w:tc>
          <w:tcPr>
            <w:tcW w:w="1097" w:type="pct"/>
            <w:tcBorders>
              <w:top w:val="nil"/>
              <w:left w:val="nil"/>
              <w:bottom w:val="single" w:sz="8" w:space="0" w:color="auto"/>
              <w:right w:val="single" w:sz="8" w:space="0" w:color="auto"/>
            </w:tcBorders>
            <w:shd w:val="clear" w:color="auto" w:fill="auto"/>
            <w:vAlign w:val="center"/>
            <w:hideMark/>
          </w:tcPr>
          <w:p w14:paraId="51A4BAB8" w14:textId="001363D0" w:rsidR="009F37FE" w:rsidRPr="001500D9" w:rsidRDefault="005E3FB6" w:rsidP="009F37FE">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P</w:t>
            </w:r>
            <w:r w:rsidR="009F37FE" w:rsidRPr="001500D9">
              <w:rPr>
                <w:rFonts w:eastAsia="Times New Roman" w:cs="Calibri Light"/>
                <w:color w:val="000000"/>
                <w:sz w:val="18"/>
                <w:szCs w:val="18"/>
                <w:lang w:eastAsia="sl-SI"/>
              </w:rPr>
              <w:t>ešbus v osnovnih šolah</w:t>
            </w:r>
          </w:p>
        </w:tc>
        <w:tc>
          <w:tcPr>
            <w:tcW w:w="984" w:type="pct"/>
            <w:tcBorders>
              <w:top w:val="nil"/>
              <w:left w:val="nil"/>
              <w:bottom w:val="single" w:sz="8" w:space="0" w:color="auto"/>
              <w:right w:val="single" w:sz="8" w:space="0" w:color="auto"/>
            </w:tcBorders>
            <w:shd w:val="clear" w:color="auto" w:fill="auto"/>
            <w:vAlign w:val="center"/>
            <w:hideMark/>
          </w:tcPr>
          <w:p w14:paraId="379C05E0" w14:textId="763A8405" w:rsidR="009F37FE" w:rsidRPr="001500D9" w:rsidRDefault="005E3FB6" w:rsidP="009F37FE">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I</w:t>
            </w:r>
            <w:r w:rsidR="009F37FE" w:rsidRPr="001500D9">
              <w:rPr>
                <w:rFonts w:eastAsia="Times New Roman" w:cs="Calibri Light"/>
                <w:color w:val="000000"/>
                <w:sz w:val="18"/>
                <w:szCs w:val="18"/>
                <w:lang w:eastAsia="sl-SI"/>
              </w:rPr>
              <w:t>zvajanje hkrati z ureditvijo šolskih poti, zlasti izven Postojne</w:t>
            </w:r>
            <w:r>
              <w:rPr>
                <w:rFonts w:eastAsia="Times New Roman" w:cs="Calibri Light"/>
                <w:color w:val="000000"/>
                <w:sz w:val="18"/>
                <w:szCs w:val="18"/>
                <w:lang w:eastAsia="sl-SI"/>
              </w:rPr>
              <w:t>.</w:t>
            </w:r>
          </w:p>
        </w:tc>
        <w:tc>
          <w:tcPr>
            <w:tcW w:w="448" w:type="pct"/>
            <w:tcBorders>
              <w:top w:val="nil"/>
              <w:left w:val="nil"/>
              <w:bottom w:val="single" w:sz="8" w:space="0" w:color="auto"/>
              <w:right w:val="single" w:sz="8" w:space="0" w:color="auto"/>
            </w:tcBorders>
            <w:shd w:val="clear" w:color="auto" w:fill="auto"/>
            <w:vAlign w:val="center"/>
            <w:hideMark/>
          </w:tcPr>
          <w:p w14:paraId="779A44D4"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rednega dela, prostovoljske ure</w:t>
            </w:r>
          </w:p>
        </w:tc>
        <w:tc>
          <w:tcPr>
            <w:tcW w:w="448" w:type="pct"/>
            <w:tcBorders>
              <w:top w:val="nil"/>
              <w:left w:val="nil"/>
              <w:bottom w:val="single" w:sz="8" w:space="0" w:color="auto"/>
              <w:right w:val="single" w:sz="8" w:space="0" w:color="auto"/>
            </w:tcBorders>
            <w:shd w:val="clear" w:color="auto" w:fill="auto"/>
            <w:vAlign w:val="center"/>
            <w:hideMark/>
          </w:tcPr>
          <w:p w14:paraId="744F6CC7"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260D008F"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461" w:type="pct"/>
            <w:tcBorders>
              <w:top w:val="nil"/>
              <w:left w:val="nil"/>
              <w:bottom w:val="single" w:sz="8" w:space="0" w:color="auto"/>
              <w:right w:val="single" w:sz="8" w:space="0" w:color="auto"/>
            </w:tcBorders>
            <w:shd w:val="clear" w:color="auto" w:fill="auto"/>
            <w:vAlign w:val="center"/>
            <w:hideMark/>
          </w:tcPr>
          <w:p w14:paraId="5BDB47F0" w14:textId="77777777" w:rsidR="009F37FE" w:rsidRPr="001500D9" w:rsidRDefault="009F37FE" w:rsidP="009F37FE">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Občina Postojna, osnovne šole</w:t>
            </w:r>
          </w:p>
        </w:tc>
        <w:tc>
          <w:tcPr>
            <w:tcW w:w="133" w:type="pct"/>
            <w:tcBorders>
              <w:top w:val="nil"/>
              <w:left w:val="nil"/>
              <w:bottom w:val="single" w:sz="8" w:space="0" w:color="auto"/>
              <w:right w:val="single" w:sz="8" w:space="0" w:color="auto"/>
            </w:tcBorders>
            <w:shd w:val="clear" w:color="000000" w:fill="922F34"/>
            <w:vAlign w:val="center"/>
            <w:hideMark/>
          </w:tcPr>
          <w:p w14:paraId="0663A1CD"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742E042"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BA212F4"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3BDDF5A"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62E48D4"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08ACAB49"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6333C0D2"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379260F"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9F37FE" w:rsidRPr="001500D9" w14:paraId="34C36F3E" w14:textId="77777777" w:rsidTr="009F37FE">
        <w:trPr>
          <w:trHeight w:val="495"/>
        </w:trPr>
        <w:tc>
          <w:tcPr>
            <w:tcW w:w="164" w:type="pct"/>
            <w:tcBorders>
              <w:top w:val="nil"/>
              <w:left w:val="single" w:sz="8" w:space="0" w:color="auto"/>
              <w:bottom w:val="single" w:sz="8" w:space="0" w:color="auto"/>
              <w:right w:val="nil"/>
            </w:tcBorders>
            <w:shd w:val="clear" w:color="auto" w:fill="auto"/>
            <w:vAlign w:val="center"/>
            <w:hideMark/>
          </w:tcPr>
          <w:p w14:paraId="030F2CB4" w14:textId="77777777" w:rsidR="009F37FE" w:rsidRPr="001500D9" w:rsidRDefault="009F37FE" w:rsidP="009F37FE">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lastRenderedPageBreak/>
              <w:t>2.14</w:t>
            </w:r>
          </w:p>
        </w:tc>
        <w:tc>
          <w:tcPr>
            <w:tcW w:w="1097" w:type="pct"/>
            <w:tcBorders>
              <w:top w:val="nil"/>
              <w:left w:val="single" w:sz="8" w:space="0" w:color="auto"/>
              <w:bottom w:val="single" w:sz="8" w:space="0" w:color="auto"/>
              <w:right w:val="single" w:sz="8" w:space="0" w:color="auto"/>
            </w:tcBorders>
            <w:shd w:val="clear" w:color="auto" w:fill="auto"/>
            <w:vAlign w:val="center"/>
            <w:hideMark/>
          </w:tcPr>
          <w:p w14:paraId="7832B42D" w14:textId="6D727802" w:rsidR="009F37FE" w:rsidRPr="001500D9" w:rsidRDefault="005E3FB6" w:rsidP="009F37FE">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P</w:t>
            </w:r>
            <w:r w:rsidR="009F37FE" w:rsidRPr="001500D9">
              <w:rPr>
                <w:rFonts w:eastAsia="Times New Roman" w:cs="Calibri Light"/>
                <w:color w:val="000000"/>
                <w:sz w:val="18"/>
                <w:szCs w:val="18"/>
                <w:lang w:eastAsia="sl-SI"/>
              </w:rPr>
              <w:t>osodobitev načrtov šolskih poti</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hideMark/>
          </w:tcPr>
          <w:p w14:paraId="4C372ACB"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448" w:type="pct"/>
            <w:tcBorders>
              <w:top w:val="nil"/>
              <w:left w:val="nil"/>
              <w:bottom w:val="single" w:sz="8" w:space="0" w:color="auto"/>
              <w:right w:val="single" w:sz="8" w:space="0" w:color="auto"/>
            </w:tcBorders>
            <w:shd w:val="clear" w:color="auto" w:fill="auto"/>
            <w:vAlign w:val="center"/>
            <w:hideMark/>
          </w:tcPr>
          <w:p w14:paraId="7B7195AB"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5.000 €</w:t>
            </w:r>
          </w:p>
        </w:tc>
        <w:tc>
          <w:tcPr>
            <w:tcW w:w="448" w:type="pct"/>
            <w:tcBorders>
              <w:top w:val="nil"/>
              <w:left w:val="nil"/>
              <w:bottom w:val="single" w:sz="8" w:space="0" w:color="auto"/>
              <w:right w:val="single" w:sz="8" w:space="0" w:color="auto"/>
            </w:tcBorders>
            <w:shd w:val="clear" w:color="auto" w:fill="auto"/>
            <w:vAlign w:val="center"/>
            <w:hideMark/>
          </w:tcPr>
          <w:p w14:paraId="4F87BEDA" w14:textId="77777777" w:rsidR="009F37FE" w:rsidRPr="001500D9" w:rsidRDefault="009F37FE" w:rsidP="009F37FE">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 in EU sredstva</w:t>
            </w:r>
          </w:p>
        </w:tc>
        <w:tc>
          <w:tcPr>
            <w:tcW w:w="334" w:type="pct"/>
            <w:tcBorders>
              <w:top w:val="nil"/>
              <w:left w:val="nil"/>
              <w:bottom w:val="single" w:sz="8" w:space="0" w:color="auto"/>
              <w:right w:val="single" w:sz="8" w:space="0" w:color="auto"/>
            </w:tcBorders>
            <w:shd w:val="clear" w:color="auto" w:fill="auto"/>
            <w:vAlign w:val="center"/>
            <w:hideMark/>
          </w:tcPr>
          <w:p w14:paraId="25B1833E"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srednja</w:t>
            </w:r>
          </w:p>
        </w:tc>
        <w:tc>
          <w:tcPr>
            <w:tcW w:w="461" w:type="pct"/>
            <w:tcBorders>
              <w:top w:val="nil"/>
              <w:left w:val="nil"/>
              <w:bottom w:val="single" w:sz="8" w:space="0" w:color="auto"/>
              <w:right w:val="single" w:sz="8" w:space="0" w:color="auto"/>
            </w:tcBorders>
            <w:shd w:val="clear" w:color="auto" w:fill="auto"/>
            <w:vAlign w:val="center"/>
            <w:hideMark/>
          </w:tcPr>
          <w:p w14:paraId="2604B765" w14:textId="77777777" w:rsidR="009F37FE" w:rsidRPr="001500D9" w:rsidRDefault="009F37FE" w:rsidP="009F37FE">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Občina Postojna, osnovne šole, SPVCP</w:t>
            </w:r>
          </w:p>
        </w:tc>
        <w:tc>
          <w:tcPr>
            <w:tcW w:w="133" w:type="pct"/>
            <w:tcBorders>
              <w:top w:val="nil"/>
              <w:left w:val="nil"/>
              <w:bottom w:val="single" w:sz="8" w:space="0" w:color="auto"/>
              <w:right w:val="single" w:sz="8" w:space="0" w:color="auto"/>
            </w:tcBorders>
            <w:shd w:val="clear" w:color="auto" w:fill="auto"/>
            <w:vAlign w:val="center"/>
            <w:hideMark/>
          </w:tcPr>
          <w:p w14:paraId="1DFC5750"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4AE65AF"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617FF1AB"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04671A25"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0262BBF0"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20D08609"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7AB2C250"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36D56D00" w14:textId="77777777" w:rsidR="009F37FE" w:rsidRPr="001500D9" w:rsidRDefault="009F37FE" w:rsidP="009F37FE">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bl>
    <w:p w14:paraId="454BFB90" w14:textId="0EFEA672" w:rsidR="001500D9" w:rsidRDefault="001500D9">
      <w:pPr>
        <w:jc w:val="left"/>
        <w:rPr>
          <w:rFonts w:asciiTheme="majorHAnsi" w:hAnsiTheme="majorHAnsi" w:cstheme="majorHAnsi"/>
        </w:rPr>
      </w:pPr>
    </w:p>
    <w:p w14:paraId="06A1784A" w14:textId="65975FFF" w:rsidR="001500D9" w:rsidRDefault="001500D9" w:rsidP="001500D9">
      <w:pPr>
        <w:pStyle w:val="Heading2"/>
      </w:pPr>
      <w:bookmarkStart w:id="56" w:name="_Toc202954515"/>
      <w:r>
        <w:t>Steber: kolesarjenje</w:t>
      </w:r>
      <w:bookmarkEnd w:id="56"/>
    </w:p>
    <w:tbl>
      <w:tblPr>
        <w:tblW w:w="5000" w:type="pct"/>
        <w:tblCellMar>
          <w:left w:w="70" w:type="dxa"/>
          <w:right w:w="70" w:type="dxa"/>
        </w:tblCellMar>
        <w:tblLook w:val="04A0" w:firstRow="1" w:lastRow="0" w:firstColumn="1" w:lastColumn="0" w:noHBand="0" w:noVBand="1"/>
      </w:tblPr>
      <w:tblGrid>
        <w:gridCol w:w="458"/>
        <w:gridCol w:w="3067"/>
        <w:gridCol w:w="2752"/>
        <w:gridCol w:w="1253"/>
        <w:gridCol w:w="1253"/>
        <w:gridCol w:w="934"/>
        <w:gridCol w:w="1289"/>
        <w:gridCol w:w="372"/>
        <w:gridCol w:w="372"/>
        <w:gridCol w:w="372"/>
        <w:gridCol w:w="372"/>
        <w:gridCol w:w="372"/>
        <w:gridCol w:w="372"/>
        <w:gridCol w:w="372"/>
        <w:gridCol w:w="372"/>
      </w:tblGrid>
      <w:tr w:rsidR="001500D9" w:rsidRPr="001500D9" w14:paraId="6957DF46" w14:textId="77777777" w:rsidTr="00BA0ADD">
        <w:trPr>
          <w:trHeight w:val="975"/>
        </w:trPr>
        <w:tc>
          <w:tcPr>
            <w:tcW w:w="164" w:type="pct"/>
            <w:tcBorders>
              <w:top w:val="single" w:sz="8" w:space="0" w:color="auto"/>
              <w:left w:val="single" w:sz="8" w:space="0" w:color="auto"/>
              <w:bottom w:val="nil"/>
              <w:right w:val="single" w:sz="8" w:space="0" w:color="auto"/>
            </w:tcBorders>
            <w:shd w:val="clear" w:color="000000" w:fill="D9D9D9"/>
            <w:vAlign w:val="center"/>
            <w:hideMark/>
          </w:tcPr>
          <w:p w14:paraId="1C8EC6F8"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zap. št.</w:t>
            </w:r>
          </w:p>
        </w:tc>
        <w:tc>
          <w:tcPr>
            <w:tcW w:w="1097" w:type="pct"/>
            <w:tcBorders>
              <w:top w:val="single" w:sz="8" w:space="0" w:color="auto"/>
              <w:left w:val="nil"/>
              <w:bottom w:val="nil"/>
              <w:right w:val="single" w:sz="8" w:space="0" w:color="auto"/>
            </w:tcBorders>
            <w:shd w:val="clear" w:color="000000" w:fill="D9D9D9"/>
            <w:vAlign w:val="center"/>
            <w:hideMark/>
          </w:tcPr>
          <w:p w14:paraId="2C73E4BF" w14:textId="77777777" w:rsidR="001500D9" w:rsidRPr="001500D9" w:rsidRDefault="001500D9" w:rsidP="001500D9">
            <w:pPr>
              <w:spacing w:after="0" w:line="240" w:lineRule="auto"/>
              <w:jc w:val="center"/>
              <w:rPr>
                <w:rFonts w:eastAsia="Times New Roman" w:cs="Calibri Light"/>
                <w:b/>
                <w:bCs/>
                <w:sz w:val="18"/>
                <w:szCs w:val="18"/>
                <w:lang w:eastAsia="sl-SI"/>
              </w:rPr>
            </w:pPr>
            <w:r w:rsidRPr="001500D9">
              <w:rPr>
                <w:rFonts w:eastAsia="Times New Roman" w:cs="Calibri Light"/>
                <w:b/>
                <w:bCs/>
                <w:sz w:val="18"/>
                <w:szCs w:val="18"/>
                <w:lang w:eastAsia="sl-SI"/>
              </w:rPr>
              <w:t>ukrep</w:t>
            </w:r>
          </w:p>
        </w:tc>
        <w:tc>
          <w:tcPr>
            <w:tcW w:w="984" w:type="pct"/>
            <w:tcBorders>
              <w:top w:val="single" w:sz="8" w:space="0" w:color="auto"/>
              <w:left w:val="nil"/>
              <w:bottom w:val="nil"/>
              <w:right w:val="single" w:sz="8" w:space="0" w:color="auto"/>
            </w:tcBorders>
            <w:shd w:val="clear" w:color="000000" w:fill="D9D9D9"/>
            <w:vAlign w:val="center"/>
            <w:hideMark/>
          </w:tcPr>
          <w:p w14:paraId="751B4641" w14:textId="77777777" w:rsidR="001500D9" w:rsidRPr="001500D9" w:rsidRDefault="001500D9" w:rsidP="001500D9">
            <w:pPr>
              <w:spacing w:after="0" w:line="240" w:lineRule="auto"/>
              <w:jc w:val="center"/>
              <w:rPr>
                <w:rFonts w:eastAsia="Times New Roman" w:cs="Calibri Light"/>
                <w:b/>
                <w:bCs/>
                <w:sz w:val="18"/>
                <w:szCs w:val="18"/>
                <w:lang w:eastAsia="sl-SI"/>
              </w:rPr>
            </w:pPr>
            <w:r w:rsidRPr="001500D9">
              <w:rPr>
                <w:rFonts w:eastAsia="Times New Roman" w:cs="Calibri Light"/>
                <w:b/>
                <w:bCs/>
                <w:sz w:val="18"/>
                <w:szCs w:val="18"/>
                <w:lang w:eastAsia="sl-SI"/>
              </w:rPr>
              <w:t>Aktivnost</w:t>
            </w:r>
          </w:p>
        </w:tc>
        <w:tc>
          <w:tcPr>
            <w:tcW w:w="448" w:type="pct"/>
            <w:tcBorders>
              <w:top w:val="single" w:sz="8" w:space="0" w:color="auto"/>
              <w:left w:val="nil"/>
              <w:bottom w:val="single" w:sz="8" w:space="0" w:color="auto"/>
              <w:right w:val="single" w:sz="8" w:space="0" w:color="auto"/>
            </w:tcBorders>
            <w:shd w:val="clear" w:color="000000" w:fill="D9D9D9"/>
            <w:vAlign w:val="center"/>
            <w:hideMark/>
          </w:tcPr>
          <w:p w14:paraId="326327C5"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strošek Občine</w:t>
            </w:r>
          </w:p>
        </w:tc>
        <w:tc>
          <w:tcPr>
            <w:tcW w:w="448" w:type="pct"/>
            <w:tcBorders>
              <w:top w:val="single" w:sz="8" w:space="0" w:color="auto"/>
              <w:left w:val="nil"/>
              <w:bottom w:val="single" w:sz="8" w:space="0" w:color="auto"/>
              <w:right w:val="single" w:sz="8" w:space="0" w:color="auto"/>
            </w:tcBorders>
            <w:shd w:val="clear" w:color="000000" w:fill="D9D9D9"/>
            <w:vAlign w:val="center"/>
            <w:hideMark/>
          </w:tcPr>
          <w:p w14:paraId="20F989A9"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vir financiranja</w:t>
            </w:r>
          </w:p>
        </w:tc>
        <w:tc>
          <w:tcPr>
            <w:tcW w:w="334" w:type="pct"/>
            <w:tcBorders>
              <w:top w:val="single" w:sz="8" w:space="0" w:color="auto"/>
              <w:left w:val="nil"/>
              <w:bottom w:val="nil"/>
              <w:right w:val="single" w:sz="8" w:space="0" w:color="auto"/>
            </w:tcBorders>
            <w:shd w:val="clear" w:color="000000" w:fill="D9D9D9"/>
            <w:vAlign w:val="center"/>
            <w:hideMark/>
          </w:tcPr>
          <w:p w14:paraId="2022CAC0"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zahtevnost</w:t>
            </w:r>
          </w:p>
        </w:tc>
        <w:tc>
          <w:tcPr>
            <w:tcW w:w="461" w:type="pct"/>
            <w:tcBorders>
              <w:top w:val="single" w:sz="8" w:space="0" w:color="auto"/>
              <w:left w:val="nil"/>
              <w:bottom w:val="nil"/>
              <w:right w:val="single" w:sz="8" w:space="0" w:color="auto"/>
            </w:tcBorders>
            <w:shd w:val="clear" w:color="000000" w:fill="D9D9D9"/>
            <w:vAlign w:val="center"/>
            <w:hideMark/>
          </w:tcPr>
          <w:p w14:paraId="71C8DD9F"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odgovornost</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41EB0D9B"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2025</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7175BC10"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2026</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4CBC99F6"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2027</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7A6B5EC9"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2028</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04203EDB"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2029</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64181885"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2030</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0B7192AB"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2031</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1F145043"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2032</w:t>
            </w:r>
          </w:p>
        </w:tc>
      </w:tr>
      <w:tr w:rsidR="001500D9" w:rsidRPr="001500D9" w14:paraId="60BDD37F" w14:textId="77777777" w:rsidTr="001500D9">
        <w:trPr>
          <w:trHeight w:val="300"/>
        </w:trPr>
        <w:tc>
          <w:tcPr>
            <w:tcW w:w="5000" w:type="pct"/>
            <w:gridSpan w:val="15"/>
            <w:tcBorders>
              <w:top w:val="single" w:sz="8" w:space="0" w:color="auto"/>
              <w:left w:val="single" w:sz="8" w:space="0" w:color="auto"/>
              <w:bottom w:val="single" w:sz="8" w:space="0" w:color="auto"/>
              <w:right w:val="nil"/>
            </w:tcBorders>
            <w:shd w:val="clear" w:color="000000" w:fill="F2F2F2"/>
            <w:vAlign w:val="center"/>
            <w:hideMark/>
          </w:tcPr>
          <w:p w14:paraId="6B1D5E76" w14:textId="77777777" w:rsidR="001500D9" w:rsidRPr="001500D9" w:rsidRDefault="001500D9" w:rsidP="001500D9">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Izgradnja/ureditev povezav za kolesarje</w:t>
            </w:r>
          </w:p>
        </w:tc>
      </w:tr>
      <w:tr w:rsidR="001500D9" w:rsidRPr="001500D9" w14:paraId="31E664FC" w14:textId="77777777" w:rsidTr="00F703AF">
        <w:trPr>
          <w:trHeight w:val="49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6D678813"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3.1</w:t>
            </w:r>
          </w:p>
        </w:tc>
        <w:tc>
          <w:tcPr>
            <w:tcW w:w="1097" w:type="pct"/>
            <w:tcBorders>
              <w:top w:val="nil"/>
              <w:left w:val="nil"/>
              <w:bottom w:val="single" w:sz="8" w:space="0" w:color="auto"/>
              <w:right w:val="single" w:sz="8" w:space="0" w:color="auto"/>
            </w:tcBorders>
            <w:shd w:val="clear" w:color="auto" w:fill="auto"/>
            <w:vAlign w:val="center"/>
            <w:hideMark/>
          </w:tcPr>
          <w:p w14:paraId="37DC320B" w14:textId="3AD35FA2"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I</w:t>
            </w:r>
            <w:r w:rsidR="001500D9" w:rsidRPr="001500D9">
              <w:rPr>
                <w:rFonts w:eastAsia="Times New Roman" w:cs="Calibri Light"/>
                <w:color w:val="000000"/>
                <w:sz w:val="18"/>
                <w:szCs w:val="18"/>
                <w:lang w:eastAsia="sl-SI"/>
              </w:rPr>
              <w:t>zdelava registra/načrta kolesarskih površin ter identifikacija manjkajočih povezav po prioritetah</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tcPr>
          <w:p w14:paraId="1578B4A1" w14:textId="3D51AA51" w:rsidR="001500D9" w:rsidRPr="001500D9" w:rsidRDefault="001500D9" w:rsidP="001500D9">
            <w:pPr>
              <w:spacing w:after="0" w:line="240" w:lineRule="auto"/>
              <w:jc w:val="left"/>
              <w:rPr>
                <w:rFonts w:eastAsia="Times New Roman" w:cs="Calibri Light"/>
                <w:color w:val="000000"/>
                <w:sz w:val="18"/>
                <w:szCs w:val="18"/>
                <w:lang w:eastAsia="sl-SI"/>
              </w:rPr>
            </w:pPr>
          </w:p>
        </w:tc>
        <w:tc>
          <w:tcPr>
            <w:tcW w:w="448" w:type="pct"/>
            <w:tcBorders>
              <w:top w:val="nil"/>
              <w:left w:val="nil"/>
              <w:bottom w:val="single" w:sz="8" w:space="0" w:color="auto"/>
              <w:right w:val="single" w:sz="8" w:space="0" w:color="auto"/>
            </w:tcBorders>
            <w:shd w:val="clear" w:color="auto" w:fill="auto"/>
            <w:vAlign w:val="center"/>
            <w:hideMark/>
          </w:tcPr>
          <w:p w14:paraId="52B635CA"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ukrepa 1.8</w:t>
            </w:r>
          </w:p>
        </w:tc>
        <w:tc>
          <w:tcPr>
            <w:tcW w:w="448" w:type="pct"/>
            <w:tcBorders>
              <w:top w:val="nil"/>
              <w:left w:val="nil"/>
              <w:bottom w:val="single" w:sz="8" w:space="0" w:color="auto"/>
              <w:right w:val="single" w:sz="8" w:space="0" w:color="auto"/>
            </w:tcBorders>
            <w:shd w:val="clear" w:color="auto" w:fill="auto"/>
            <w:vAlign w:val="center"/>
            <w:hideMark/>
          </w:tcPr>
          <w:p w14:paraId="333A7427"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6486D9FA"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461" w:type="pct"/>
            <w:tcBorders>
              <w:top w:val="nil"/>
              <w:left w:val="nil"/>
              <w:bottom w:val="single" w:sz="8" w:space="0" w:color="auto"/>
              <w:right w:val="single" w:sz="8" w:space="0" w:color="auto"/>
            </w:tcBorders>
            <w:shd w:val="clear" w:color="auto" w:fill="auto"/>
            <w:vAlign w:val="center"/>
            <w:hideMark/>
          </w:tcPr>
          <w:p w14:paraId="2465358C"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33" w:type="pct"/>
            <w:tcBorders>
              <w:top w:val="nil"/>
              <w:left w:val="nil"/>
              <w:bottom w:val="single" w:sz="8" w:space="0" w:color="auto"/>
              <w:right w:val="single" w:sz="8" w:space="0" w:color="auto"/>
            </w:tcBorders>
            <w:shd w:val="clear" w:color="000000" w:fill="922F34"/>
            <w:vAlign w:val="center"/>
            <w:hideMark/>
          </w:tcPr>
          <w:p w14:paraId="59C3FAA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E739463"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43106AE3"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67E166E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4D3556A0"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249267F"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B569EF8"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651D58D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F703AF" w:rsidRPr="001500D9" w14:paraId="2F3478EA" w14:textId="77777777" w:rsidTr="00E70CA5">
        <w:trPr>
          <w:trHeight w:val="49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6EBCDD74"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3.2</w:t>
            </w:r>
          </w:p>
        </w:tc>
        <w:tc>
          <w:tcPr>
            <w:tcW w:w="1097" w:type="pct"/>
            <w:tcBorders>
              <w:top w:val="nil"/>
              <w:left w:val="nil"/>
              <w:bottom w:val="single" w:sz="8" w:space="0" w:color="auto"/>
              <w:right w:val="single" w:sz="8" w:space="0" w:color="auto"/>
            </w:tcBorders>
            <w:shd w:val="clear" w:color="auto" w:fill="auto"/>
            <w:vAlign w:val="center"/>
            <w:hideMark/>
          </w:tcPr>
          <w:p w14:paraId="5E889709" w14:textId="12D6DC91" w:rsidR="00F703AF" w:rsidRPr="001500D9" w:rsidRDefault="00F703AF" w:rsidP="00F703AF">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I</w:t>
            </w:r>
            <w:r w:rsidRPr="001500D9">
              <w:rPr>
                <w:rFonts w:eastAsia="Times New Roman" w:cs="Calibri Light"/>
                <w:color w:val="000000"/>
                <w:sz w:val="18"/>
                <w:szCs w:val="18"/>
                <w:lang w:eastAsia="sl-SI"/>
              </w:rPr>
              <w:t>zdelava načrta in pridobitev ustrezne dokumentacije za gradnjo regijskega in državnega kolesarskega omrežja ter povezav med naselji</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tcPr>
          <w:p w14:paraId="391723B0" w14:textId="1CE545AF" w:rsidR="00F703AF" w:rsidRPr="001500D9" w:rsidRDefault="00F703AF" w:rsidP="00F703AF">
            <w:pPr>
              <w:spacing w:after="0" w:line="240" w:lineRule="auto"/>
              <w:jc w:val="left"/>
              <w:rPr>
                <w:rFonts w:eastAsia="Times New Roman" w:cs="Calibri Light"/>
                <w:i/>
                <w:iCs/>
                <w:color w:val="000000"/>
                <w:sz w:val="18"/>
                <w:szCs w:val="18"/>
                <w:lang w:eastAsia="sl-SI"/>
              </w:rPr>
            </w:pPr>
            <w:r w:rsidRPr="009F37FE">
              <w:rPr>
                <w:rFonts w:eastAsia="Times New Roman" w:cs="Calibri Light"/>
                <w:color w:val="000000"/>
                <w:sz w:val="18"/>
                <w:szCs w:val="18"/>
                <w:lang w:eastAsia="sl-SI"/>
              </w:rPr>
              <w:t>Izvajanje ukrepa na prednostnih lokacijah, kot so na</w:t>
            </w:r>
            <w:r>
              <w:rPr>
                <w:rFonts w:eastAsia="Times New Roman" w:cs="Calibri Light"/>
                <w:color w:val="000000"/>
                <w:sz w:val="18"/>
                <w:szCs w:val="18"/>
                <w:lang w:eastAsia="sl-SI"/>
              </w:rPr>
              <w:t xml:space="preserve"> p</w:t>
            </w:r>
            <w:r w:rsidRPr="009F37FE">
              <w:rPr>
                <w:rFonts w:eastAsia="Times New Roman" w:cs="Calibri Light"/>
                <w:color w:val="000000"/>
                <w:sz w:val="18"/>
                <w:szCs w:val="18"/>
                <w:lang w:eastAsia="sl-SI"/>
              </w:rPr>
              <w:t>rimer</w:t>
            </w:r>
            <w:r w:rsidRPr="001500D9">
              <w:rPr>
                <w:rFonts w:eastAsia="Times New Roman" w:cs="Calibri Light"/>
                <w:color w:val="000000"/>
                <w:sz w:val="18"/>
                <w:szCs w:val="18"/>
                <w:lang w:eastAsia="sl-SI"/>
              </w:rPr>
              <w:t> </w:t>
            </w:r>
            <w:r w:rsidRPr="00F703AF">
              <w:rPr>
                <w:rFonts w:eastAsia="Times New Roman" w:cs="Calibri Light"/>
                <w:color w:val="000000"/>
                <w:sz w:val="18"/>
                <w:szCs w:val="18"/>
                <w:lang w:eastAsia="sl-SI"/>
              </w:rPr>
              <w:t>Postojna–Matenja vas–Prestranek proti Pivki, Zalog–Grobišče–Orehek</w:t>
            </w:r>
            <w:r>
              <w:rPr>
                <w:rFonts w:eastAsia="Times New Roman" w:cs="Calibri Light"/>
                <w:color w:val="000000"/>
                <w:sz w:val="18"/>
                <w:szCs w:val="18"/>
                <w:lang w:eastAsia="sl-SI"/>
              </w:rPr>
              <w:t xml:space="preserve">, </w:t>
            </w:r>
            <w:r w:rsidRPr="00F703AF">
              <w:rPr>
                <w:rFonts w:eastAsia="Times New Roman" w:cs="Calibri Light"/>
                <w:color w:val="000000"/>
                <w:sz w:val="18"/>
                <w:szCs w:val="18"/>
                <w:lang w:eastAsia="sl-SI"/>
              </w:rPr>
              <w:t>Postojna–Predjama</w:t>
            </w:r>
            <w:r>
              <w:rPr>
                <w:rFonts w:eastAsia="Times New Roman" w:cs="Calibri Light"/>
                <w:color w:val="000000"/>
                <w:sz w:val="18"/>
                <w:szCs w:val="18"/>
                <w:lang w:eastAsia="sl-SI"/>
              </w:rPr>
              <w:t xml:space="preserve"> itd.</w:t>
            </w:r>
          </w:p>
        </w:tc>
        <w:tc>
          <w:tcPr>
            <w:tcW w:w="448" w:type="pct"/>
            <w:tcBorders>
              <w:top w:val="nil"/>
              <w:left w:val="nil"/>
              <w:bottom w:val="single" w:sz="8" w:space="0" w:color="auto"/>
              <w:right w:val="single" w:sz="8" w:space="0" w:color="auto"/>
            </w:tcBorders>
            <w:shd w:val="clear" w:color="auto" w:fill="auto"/>
            <w:vAlign w:val="center"/>
            <w:hideMark/>
          </w:tcPr>
          <w:p w14:paraId="47C0F499"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70.000 €</w:t>
            </w:r>
          </w:p>
        </w:tc>
        <w:tc>
          <w:tcPr>
            <w:tcW w:w="448" w:type="pct"/>
            <w:tcBorders>
              <w:top w:val="nil"/>
              <w:left w:val="nil"/>
              <w:bottom w:val="single" w:sz="8" w:space="0" w:color="auto"/>
              <w:right w:val="single" w:sz="8" w:space="0" w:color="auto"/>
            </w:tcBorders>
            <w:shd w:val="clear" w:color="auto" w:fill="auto"/>
            <w:vAlign w:val="center"/>
            <w:hideMark/>
          </w:tcPr>
          <w:p w14:paraId="50746D5E"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1D949C8C"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visoka</w:t>
            </w:r>
          </w:p>
        </w:tc>
        <w:tc>
          <w:tcPr>
            <w:tcW w:w="461" w:type="pct"/>
            <w:tcBorders>
              <w:top w:val="nil"/>
              <w:left w:val="nil"/>
              <w:bottom w:val="single" w:sz="8" w:space="0" w:color="auto"/>
              <w:right w:val="single" w:sz="8" w:space="0" w:color="auto"/>
            </w:tcBorders>
            <w:shd w:val="clear" w:color="auto" w:fill="auto"/>
            <w:vAlign w:val="center"/>
            <w:hideMark/>
          </w:tcPr>
          <w:p w14:paraId="694661D3"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v sodelovanju z DRSI in sosednjimi občinami</w:t>
            </w:r>
          </w:p>
        </w:tc>
        <w:tc>
          <w:tcPr>
            <w:tcW w:w="133" w:type="pct"/>
            <w:tcBorders>
              <w:top w:val="nil"/>
              <w:left w:val="nil"/>
              <w:bottom w:val="single" w:sz="8" w:space="0" w:color="auto"/>
              <w:right w:val="single" w:sz="8" w:space="0" w:color="auto"/>
            </w:tcBorders>
            <w:shd w:val="clear" w:color="000000" w:fill="FFFFFF"/>
            <w:vAlign w:val="center"/>
            <w:hideMark/>
          </w:tcPr>
          <w:p w14:paraId="4C23D9FB"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66E5577" w14:textId="77777777" w:rsidR="00F703AF" w:rsidRPr="001500D9" w:rsidRDefault="00F703AF" w:rsidP="00F703AF">
            <w:pPr>
              <w:spacing w:after="0" w:line="240" w:lineRule="auto"/>
              <w:jc w:val="center"/>
              <w:rPr>
                <w:rFonts w:eastAsia="Times New Roman" w:cs="Calibri Light"/>
                <w:color w:val="FFFFFF"/>
                <w:sz w:val="18"/>
                <w:szCs w:val="18"/>
                <w:lang w:eastAsia="sl-SI"/>
              </w:rPr>
            </w:pPr>
            <w:r w:rsidRPr="001500D9">
              <w:rPr>
                <w:rFonts w:eastAsia="Times New Roman" w:cs="Calibri Light"/>
                <w:color w:val="FFFFFF"/>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21D1838F"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7DB0C9CE"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023AE145"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7E0CA3E"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5BB6C83"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23ED314"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F703AF" w:rsidRPr="001500D9" w14:paraId="0CE589F4" w14:textId="77777777" w:rsidTr="00E70CA5">
        <w:trPr>
          <w:trHeight w:val="49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0B0F69E6"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3.3</w:t>
            </w:r>
          </w:p>
        </w:tc>
        <w:tc>
          <w:tcPr>
            <w:tcW w:w="1097" w:type="pct"/>
            <w:tcBorders>
              <w:top w:val="nil"/>
              <w:left w:val="nil"/>
              <w:bottom w:val="single" w:sz="8" w:space="0" w:color="auto"/>
              <w:right w:val="single" w:sz="8" w:space="0" w:color="auto"/>
            </w:tcBorders>
            <w:shd w:val="clear" w:color="auto" w:fill="auto"/>
            <w:vAlign w:val="center"/>
            <w:hideMark/>
          </w:tcPr>
          <w:p w14:paraId="695E5B91" w14:textId="57D85A00" w:rsidR="00F703AF" w:rsidRPr="001500D9" w:rsidRDefault="00F703AF" w:rsidP="00F703AF">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G</w:t>
            </w:r>
            <w:r w:rsidRPr="001500D9">
              <w:rPr>
                <w:rFonts w:eastAsia="Times New Roman" w:cs="Calibri Light"/>
                <w:color w:val="000000"/>
                <w:sz w:val="18"/>
                <w:szCs w:val="18"/>
                <w:lang w:eastAsia="sl-SI"/>
              </w:rPr>
              <w:t>radnja manjkajočih delov kolesarskih površin v mestu</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tcPr>
          <w:p w14:paraId="63EBC0A9" w14:textId="3B89AE3E" w:rsidR="00F703AF" w:rsidRPr="001500D9" w:rsidRDefault="00F703AF" w:rsidP="00F703AF">
            <w:pPr>
              <w:spacing w:after="0" w:line="240" w:lineRule="auto"/>
              <w:jc w:val="left"/>
              <w:rPr>
                <w:rFonts w:eastAsia="Times New Roman" w:cs="Calibri Light"/>
                <w:i/>
                <w:iCs/>
                <w:color w:val="000000"/>
                <w:sz w:val="18"/>
                <w:szCs w:val="18"/>
                <w:lang w:eastAsia="sl-SI"/>
              </w:rPr>
            </w:pPr>
            <w:r w:rsidRPr="009F37FE">
              <w:rPr>
                <w:rFonts w:eastAsia="Times New Roman" w:cs="Calibri Light"/>
                <w:color w:val="000000"/>
                <w:sz w:val="18"/>
                <w:szCs w:val="18"/>
                <w:lang w:eastAsia="sl-SI"/>
              </w:rPr>
              <w:t>Izvajanje ukrepa na prednostnih lokacijah, kot so na</w:t>
            </w:r>
            <w:r>
              <w:rPr>
                <w:rFonts w:eastAsia="Times New Roman" w:cs="Calibri Light"/>
                <w:color w:val="000000"/>
                <w:sz w:val="18"/>
                <w:szCs w:val="18"/>
                <w:lang w:eastAsia="sl-SI"/>
              </w:rPr>
              <w:t xml:space="preserve"> p</w:t>
            </w:r>
            <w:r w:rsidRPr="009F37FE">
              <w:rPr>
                <w:rFonts w:eastAsia="Times New Roman" w:cs="Calibri Light"/>
                <w:color w:val="000000"/>
                <w:sz w:val="18"/>
                <w:szCs w:val="18"/>
                <w:lang w:eastAsia="sl-SI"/>
              </w:rPr>
              <w:t>rimer</w:t>
            </w:r>
            <w:r w:rsidRPr="001500D9">
              <w:rPr>
                <w:rFonts w:eastAsia="Times New Roman" w:cs="Calibri Light"/>
                <w:color w:val="000000"/>
                <w:sz w:val="18"/>
                <w:szCs w:val="18"/>
                <w:lang w:eastAsia="sl-SI"/>
              </w:rPr>
              <w:t> </w:t>
            </w:r>
            <w:r w:rsidRPr="00F703AF">
              <w:rPr>
                <w:rFonts w:eastAsia="Times New Roman" w:cs="Calibri Light"/>
                <w:color w:val="000000"/>
                <w:sz w:val="18"/>
                <w:szCs w:val="18"/>
                <w:lang w:eastAsia="sl-SI"/>
              </w:rPr>
              <w:t>Titova (Ljubljanska cesta), Ulica 1. maja, vzhodni del Kosovelove ulice, Cankarjeva</w:t>
            </w:r>
            <w:r>
              <w:rPr>
                <w:rFonts w:eastAsia="Times New Roman" w:cs="Calibri Light"/>
                <w:color w:val="000000"/>
                <w:sz w:val="18"/>
                <w:szCs w:val="18"/>
                <w:lang w:eastAsia="sl-SI"/>
              </w:rPr>
              <w:t>,</w:t>
            </w:r>
            <w:r w:rsidRPr="00F703AF">
              <w:rPr>
                <w:rFonts w:eastAsia="Times New Roman" w:cs="Calibri Light"/>
                <w:color w:val="000000"/>
                <w:sz w:val="18"/>
                <w:szCs w:val="18"/>
                <w:lang w:eastAsia="sl-SI"/>
              </w:rPr>
              <w:t xml:space="preserve"> del Volaričeve ulice</w:t>
            </w:r>
            <w:r>
              <w:rPr>
                <w:rFonts w:eastAsia="Times New Roman" w:cs="Calibri Light"/>
                <w:color w:val="000000"/>
                <w:sz w:val="18"/>
                <w:szCs w:val="18"/>
                <w:lang w:eastAsia="sl-SI"/>
              </w:rPr>
              <w:t xml:space="preserve"> itd.</w:t>
            </w:r>
          </w:p>
        </w:tc>
        <w:tc>
          <w:tcPr>
            <w:tcW w:w="448" w:type="pct"/>
            <w:tcBorders>
              <w:top w:val="nil"/>
              <w:left w:val="nil"/>
              <w:bottom w:val="single" w:sz="8" w:space="0" w:color="auto"/>
              <w:right w:val="single" w:sz="8" w:space="0" w:color="auto"/>
            </w:tcBorders>
            <w:shd w:val="clear" w:color="auto" w:fill="auto"/>
            <w:vAlign w:val="center"/>
            <w:hideMark/>
          </w:tcPr>
          <w:p w14:paraId="664AFE51"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30.000 €</w:t>
            </w:r>
          </w:p>
        </w:tc>
        <w:tc>
          <w:tcPr>
            <w:tcW w:w="448" w:type="pct"/>
            <w:tcBorders>
              <w:top w:val="nil"/>
              <w:left w:val="nil"/>
              <w:bottom w:val="single" w:sz="8" w:space="0" w:color="auto"/>
              <w:right w:val="single" w:sz="8" w:space="0" w:color="auto"/>
            </w:tcBorders>
            <w:shd w:val="clear" w:color="auto" w:fill="auto"/>
            <w:vAlign w:val="center"/>
            <w:hideMark/>
          </w:tcPr>
          <w:p w14:paraId="660B4AFB"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5A486C0E"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visoka</w:t>
            </w:r>
          </w:p>
        </w:tc>
        <w:tc>
          <w:tcPr>
            <w:tcW w:w="461" w:type="pct"/>
            <w:tcBorders>
              <w:top w:val="nil"/>
              <w:left w:val="nil"/>
              <w:bottom w:val="single" w:sz="8" w:space="0" w:color="auto"/>
              <w:right w:val="single" w:sz="8" w:space="0" w:color="auto"/>
            </w:tcBorders>
            <w:shd w:val="clear" w:color="auto" w:fill="auto"/>
            <w:vAlign w:val="center"/>
            <w:hideMark/>
          </w:tcPr>
          <w:p w14:paraId="27662C01"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33" w:type="pct"/>
            <w:tcBorders>
              <w:top w:val="nil"/>
              <w:left w:val="nil"/>
              <w:bottom w:val="single" w:sz="8" w:space="0" w:color="auto"/>
              <w:right w:val="single" w:sz="8" w:space="0" w:color="auto"/>
            </w:tcBorders>
            <w:shd w:val="clear" w:color="000000" w:fill="922F34"/>
            <w:vAlign w:val="center"/>
            <w:hideMark/>
          </w:tcPr>
          <w:p w14:paraId="15B2F0D1"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0CCD3C39"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88C1652"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14129CB"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6BED4110"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07E5E772"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9ECB1CB"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86D871F"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F703AF" w:rsidRPr="001500D9" w14:paraId="2B6007BE" w14:textId="77777777" w:rsidTr="00E70CA5">
        <w:trPr>
          <w:trHeight w:val="735"/>
        </w:trPr>
        <w:tc>
          <w:tcPr>
            <w:tcW w:w="164" w:type="pct"/>
            <w:tcBorders>
              <w:top w:val="nil"/>
              <w:left w:val="single" w:sz="8" w:space="0" w:color="auto"/>
              <w:bottom w:val="single" w:sz="8" w:space="0" w:color="auto"/>
              <w:right w:val="nil"/>
            </w:tcBorders>
            <w:shd w:val="clear" w:color="auto" w:fill="auto"/>
            <w:vAlign w:val="center"/>
            <w:hideMark/>
          </w:tcPr>
          <w:p w14:paraId="5CEA1960"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3.4</w:t>
            </w:r>
          </w:p>
        </w:tc>
        <w:tc>
          <w:tcPr>
            <w:tcW w:w="1097" w:type="pct"/>
            <w:tcBorders>
              <w:top w:val="nil"/>
              <w:left w:val="single" w:sz="8" w:space="0" w:color="auto"/>
              <w:bottom w:val="single" w:sz="8" w:space="0" w:color="auto"/>
              <w:right w:val="single" w:sz="8" w:space="0" w:color="auto"/>
            </w:tcBorders>
            <w:shd w:val="clear" w:color="auto" w:fill="auto"/>
            <w:vAlign w:val="center"/>
            <w:hideMark/>
          </w:tcPr>
          <w:p w14:paraId="1BDC5982" w14:textId="22019C1A" w:rsidR="00F703AF" w:rsidRPr="001500D9" w:rsidRDefault="00F703AF" w:rsidP="00F703AF">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U</w:t>
            </w:r>
            <w:r w:rsidRPr="001500D9">
              <w:rPr>
                <w:rFonts w:eastAsia="Times New Roman" w:cs="Calibri Light"/>
                <w:color w:val="000000"/>
                <w:sz w:val="18"/>
                <w:szCs w:val="18"/>
                <w:lang w:eastAsia="sl-SI"/>
              </w:rPr>
              <w:t>vedba dvosmernega kolesarskega režima v enosmernih ulicah v Postojni</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tcPr>
          <w:p w14:paraId="6F629DB3" w14:textId="0272E097" w:rsidR="00F703AF" w:rsidRPr="00F703AF" w:rsidRDefault="00F703AF" w:rsidP="00F703AF">
            <w:pPr>
              <w:spacing w:after="0" w:line="240" w:lineRule="auto"/>
              <w:jc w:val="left"/>
              <w:rPr>
                <w:rFonts w:eastAsia="Times New Roman" w:cs="Calibri Light"/>
                <w:color w:val="000000"/>
                <w:sz w:val="18"/>
                <w:szCs w:val="18"/>
                <w:lang w:eastAsia="sl-SI"/>
              </w:rPr>
            </w:pPr>
            <w:r w:rsidRPr="00F703AF">
              <w:rPr>
                <w:rFonts w:eastAsia="Times New Roman" w:cs="Calibri Light"/>
                <w:color w:val="000000"/>
                <w:sz w:val="18"/>
                <w:szCs w:val="18"/>
                <w:lang w:eastAsia="sl-SI"/>
              </w:rPr>
              <w:t>V povezavi z ukrepom 5.3 izvajanje na prednostnih lokacijah, kot so na primer Stjenkova, Ul. prekomorskih brigad, Tržaška, Kalistrova, Pivška, Gregorčičev drevored …</w:t>
            </w:r>
          </w:p>
        </w:tc>
        <w:tc>
          <w:tcPr>
            <w:tcW w:w="448" w:type="pct"/>
            <w:tcBorders>
              <w:top w:val="nil"/>
              <w:left w:val="nil"/>
              <w:bottom w:val="single" w:sz="8" w:space="0" w:color="auto"/>
              <w:right w:val="single" w:sz="8" w:space="0" w:color="auto"/>
            </w:tcBorders>
            <w:shd w:val="clear" w:color="auto" w:fill="auto"/>
            <w:vAlign w:val="center"/>
            <w:hideMark/>
          </w:tcPr>
          <w:p w14:paraId="3548D530"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1.000 €</w:t>
            </w:r>
          </w:p>
        </w:tc>
        <w:tc>
          <w:tcPr>
            <w:tcW w:w="448" w:type="pct"/>
            <w:tcBorders>
              <w:top w:val="nil"/>
              <w:left w:val="nil"/>
              <w:bottom w:val="single" w:sz="8" w:space="0" w:color="auto"/>
              <w:right w:val="single" w:sz="8" w:space="0" w:color="auto"/>
            </w:tcBorders>
            <w:shd w:val="clear" w:color="auto" w:fill="auto"/>
            <w:vAlign w:val="center"/>
            <w:hideMark/>
          </w:tcPr>
          <w:p w14:paraId="46276156"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6FCE0458"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nizka</w:t>
            </w:r>
          </w:p>
        </w:tc>
        <w:tc>
          <w:tcPr>
            <w:tcW w:w="461" w:type="pct"/>
            <w:tcBorders>
              <w:top w:val="nil"/>
              <w:left w:val="nil"/>
              <w:bottom w:val="single" w:sz="8" w:space="0" w:color="auto"/>
              <w:right w:val="single" w:sz="8" w:space="0" w:color="auto"/>
            </w:tcBorders>
            <w:shd w:val="clear" w:color="auto" w:fill="auto"/>
            <w:vAlign w:val="center"/>
            <w:hideMark/>
          </w:tcPr>
          <w:p w14:paraId="4D899795"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33" w:type="pct"/>
            <w:tcBorders>
              <w:top w:val="nil"/>
              <w:left w:val="nil"/>
              <w:bottom w:val="single" w:sz="8" w:space="0" w:color="auto"/>
              <w:right w:val="single" w:sz="8" w:space="0" w:color="auto"/>
            </w:tcBorders>
            <w:shd w:val="clear" w:color="auto" w:fill="auto"/>
            <w:vAlign w:val="center"/>
            <w:hideMark/>
          </w:tcPr>
          <w:p w14:paraId="32891376"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4FBC51A9"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0695984A"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340004D5"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7FC630D3"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714BF97F"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0AAF7E3E"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098AC2CE"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F703AF" w:rsidRPr="001500D9" w14:paraId="463E0C5B" w14:textId="77777777" w:rsidTr="001500D9">
        <w:trPr>
          <w:trHeight w:val="300"/>
        </w:trPr>
        <w:tc>
          <w:tcPr>
            <w:tcW w:w="5000" w:type="pct"/>
            <w:gridSpan w:val="15"/>
            <w:tcBorders>
              <w:top w:val="single" w:sz="8" w:space="0" w:color="auto"/>
              <w:left w:val="single" w:sz="8" w:space="0" w:color="auto"/>
              <w:bottom w:val="single" w:sz="8" w:space="0" w:color="auto"/>
              <w:right w:val="nil"/>
            </w:tcBorders>
            <w:shd w:val="clear" w:color="000000" w:fill="F2F2F2"/>
            <w:vAlign w:val="center"/>
            <w:hideMark/>
          </w:tcPr>
          <w:p w14:paraId="1E15D2A0" w14:textId="77777777" w:rsidR="00F703AF" w:rsidRPr="001500D9" w:rsidRDefault="00F703AF" w:rsidP="00F703AF">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Kolesarska parkirišča in izposoja koles</w:t>
            </w:r>
          </w:p>
        </w:tc>
      </w:tr>
      <w:tr w:rsidR="00F703AF" w:rsidRPr="001500D9" w14:paraId="0B30A3F0" w14:textId="77777777" w:rsidTr="00E70CA5">
        <w:trPr>
          <w:trHeight w:val="73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556CDCCB"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3.5</w:t>
            </w:r>
          </w:p>
        </w:tc>
        <w:tc>
          <w:tcPr>
            <w:tcW w:w="1097" w:type="pct"/>
            <w:tcBorders>
              <w:top w:val="nil"/>
              <w:left w:val="nil"/>
              <w:bottom w:val="single" w:sz="8" w:space="0" w:color="auto"/>
              <w:right w:val="single" w:sz="8" w:space="0" w:color="auto"/>
            </w:tcBorders>
            <w:shd w:val="clear" w:color="auto" w:fill="auto"/>
            <w:vAlign w:val="center"/>
            <w:hideMark/>
          </w:tcPr>
          <w:p w14:paraId="4C5F3A80" w14:textId="5759EACC" w:rsidR="00F703AF" w:rsidRPr="001500D9" w:rsidRDefault="00F703AF" w:rsidP="00F703AF">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P</w:t>
            </w:r>
            <w:r w:rsidRPr="001500D9">
              <w:rPr>
                <w:rFonts w:eastAsia="Times New Roman" w:cs="Calibri Light"/>
                <w:color w:val="000000"/>
                <w:sz w:val="18"/>
                <w:szCs w:val="18"/>
                <w:lang w:eastAsia="sl-SI"/>
              </w:rPr>
              <w:t>arkirišča za kolesa: postavitev parkirišč za kratkotrajno parkiranje (kolesarnice, nadstrešnice, stojala za kolesa)</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tcPr>
          <w:p w14:paraId="7C5429C5" w14:textId="0F38D365" w:rsidR="00F703AF" w:rsidRPr="001500D9" w:rsidRDefault="00F703AF" w:rsidP="00F703AF">
            <w:pPr>
              <w:spacing w:after="0" w:line="240" w:lineRule="auto"/>
              <w:jc w:val="left"/>
              <w:rPr>
                <w:rFonts w:eastAsia="Times New Roman" w:cs="Calibri Light"/>
                <w:i/>
                <w:iCs/>
                <w:color w:val="000000"/>
                <w:sz w:val="18"/>
                <w:szCs w:val="18"/>
                <w:lang w:eastAsia="sl-SI"/>
              </w:rPr>
            </w:pPr>
            <w:r w:rsidRPr="009F37FE">
              <w:rPr>
                <w:rFonts w:eastAsia="Times New Roman" w:cs="Calibri Light"/>
                <w:color w:val="000000"/>
                <w:sz w:val="18"/>
                <w:szCs w:val="18"/>
                <w:lang w:eastAsia="sl-SI"/>
              </w:rPr>
              <w:t>Izvajanje ukrepa na prednostnih lokacijah, kot so na</w:t>
            </w:r>
            <w:r>
              <w:rPr>
                <w:rFonts w:eastAsia="Times New Roman" w:cs="Calibri Light"/>
                <w:color w:val="000000"/>
                <w:sz w:val="18"/>
                <w:szCs w:val="18"/>
                <w:lang w:eastAsia="sl-SI"/>
              </w:rPr>
              <w:t xml:space="preserve"> p</w:t>
            </w:r>
            <w:r w:rsidRPr="009F37FE">
              <w:rPr>
                <w:rFonts w:eastAsia="Times New Roman" w:cs="Calibri Light"/>
                <w:color w:val="000000"/>
                <w:sz w:val="18"/>
                <w:szCs w:val="18"/>
                <w:lang w:eastAsia="sl-SI"/>
              </w:rPr>
              <w:t>rimer</w:t>
            </w:r>
            <w:r w:rsidRPr="001500D9">
              <w:rPr>
                <w:rFonts w:eastAsia="Times New Roman" w:cs="Calibri Light"/>
                <w:color w:val="000000"/>
                <w:sz w:val="18"/>
                <w:szCs w:val="18"/>
                <w:lang w:eastAsia="sl-SI"/>
              </w:rPr>
              <w:t> </w:t>
            </w:r>
            <w:r w:rsidRPr="00F703AF">
              <w:rPr>
                <w:rFonts w:eastAsia="Times New Roman" w:cs="Calibri Light"/>
                <w:color w:val="000000"/>
                <w:sz w:val="18"/>
                <w:szCs w:val="18"/>
                <w:lang w:eastAsia="sl-SI"/>
              </w:rPr>
              <w:t xml:space="preserve">šolski center, osnovne šole, vrtci, bolnišnica, zdravstveni dom, dom upokojencev, pošta, banka, </w:t>
            </w:r>
            <w:r w:rsidRPr="00F703AF">
              <w:rPr>
                <w:rFonts w:eastAsia="Times New Roman" w:cs="Calibri Light"/>
                <w:color w:val="000000"/>
                <w:sz w:val="18"/>
                <w:szCs w:val="18"/>
                <w:lang w:eastAsia="sl-SI"/>
              </w:rPr>
              <w:lastRenderedPageBreak/>
              <w:t>trgovine, športni park, Titov trg, otroška igrišča, pokopališče</w:t>
            </w:r>
            <w:r>
              <w:rPr>
                <w:rFonts w:eastAsia="Times New Roman" w:cs="Calibri Light"/>
                <w:color w:val="000000"/>
                <w:sz w:val="18"/>
                <w:szCs w:val="18"/>
                <w:lang w:eastAsia="sl-SI"/>
              </w:rPr>
              <w:t xml:space="preserve"> itd.</w:t>
            </w:r>
          </w:p>
        </w:tc>
        <w:tc>
          <w:tcPr>
            <w:tcW w:w="448" w:type="pct"/>
            <w:tcBorders>
              <w:top w:val="nil"/>
              <w:left w:val="nil"/>
              <w:bottom w:val="single" w:sz="8" w:space="0" w:color="auto"/>
              <w:right w:val="single" w:sz="8" w:space="0" w:color="auto"/>
            </w:tcBorders>
            <w:shd w:val="clear" w:color="auto" w:fill="auto"/>
            <w:vAlign w:val="center"/>
            <w:hideMark/>
          </w:tcPr>
          <w:p w14:paraId="43D372A3"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lastRenderedPageBreak/>
              <w:t>10.000 € (300 €/kolo)</w:t>
            </w:r>
          </w:p>
        </w:tc>
        <w:tc>
          <w:tcPr>
            <w:tcW w:w="448" w:type="pct"/>
            <w:tcBorders>
              <w:top w:val="nil"/>
              <w:left w:val="nil"/>
              <w:bottom w:val="single" w:sz="8" w:space="0" w:color="auto"/>
              <w:right w:val="single" w:sz="8" w:space="0" w:color="auto"/>
            </w:tcBorders>
            <w:shd w:val="clear" w:color="auto" w:fill="auto"/>
            <w:vAlign w:val="center"/>
            <w:hideMark/>
          </w:tcPr>
          <w:p w14:paraId="21E1ABA9"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69834111"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nizka</w:t>
            </w:r>
          </w:p>
        </w:tc>
        <w:tc>
          <w:tcPr>
            <w:tcW w:w="461" w:type="pct"/>
            <w:tcBorders>
              <w:top w:val="nil"/>
              <w:left w:val="nil"/>
              <w:bottom w:val="single" w:sz="8" w:space="0" w:color="auto"/>
              <w:right w:val="single" w:sz="8" w:space="0" w:color="auto"/>
            </w:tcBorders>
            <w:shd w:val="clear" w:color="auto" w:fill="auto"/>
            <w:vAlign w:val="center"/>
            <w:hideMark/>
          </w:tcPr>
          <w:p w14:paraId="6B641EBC"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33" w:type="pct"/>
            <w:tcBorders>
              <w:top w:val="nil"/>
              <w:left w:val="nil"/>
              <w:bottom w:val="single" w:sz="8" w:space="0" w:color="auto"/>
              <w:right w:val="single" w:sz="8" w:space="0" w:color="auto"/>
            </w:tcBorders>
            <w:shd w:val="clear" w:color="000000" w:fill="922F34"/>
            <w:vAlign w:val="center"/>
            <w:hideMark/>
          </w:tcPr>
          <w:p w14:paraId="7AFC1245"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355EA90"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021455C8"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612B875C"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DF4CCFB"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368B3FE"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2CDE5F3"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FFB6A7B"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F703AF" w:rsidRPr="001500D9" w14:paraId="5A657877" w14:textId="77777777" w:rsidTr="00BA0ADD">
        <w:trPr>
          <w:trHeight w:val="255"/>
        </w:trPr>
        <w:tc>
          <w:tcPr>
            <w:tcW w:w="164" w:type="pct"/>
            <w:vMerge w:val="restart"/>
            <w:tcBorders>
              <w:top w:val="nil"/>
              <w:left w:val="single" w:sz="8" w:space="0" w:color="auto"/>
              <w:bottom w:val="single" w:sz="8" w:space="0" w:color="000000"/>
              <w:right w:val="single" w:sz="8" w:space="0" w:color="auto"/>
            </w:tcBorders>
            <w:shd w:val="clear" w:color="auto" w:fill="auto"/>
            <w:vAlign w:val="center"/>
            <w:hideMark/>
          </w:tcPr>
          <w:p w14:paraId="640DEAF4"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3.6</w:t>
            </w:r>
          </w:p>
        </w:tc>
        <w:tc>
          <w:tcPr>
            <w:tcW w:w="1097" w:type="pct"/>
            <w:vMerge w:val="restart"/>
            <w:tcBorders>
              <w:top w:val="nil"/>
              <w:left w:val="single" w:sz="8" w:space="0" w:color="auto"/>
              <w:bottom w:val="single" w:sz="8" w:space="0" w:color="000000"/>
              <w:right w:val="single" w:sz="8" w:space="0" w:color="auto"/>
            </w:tcBorders>
            <w:shd w:val="clear" w:color="auto" w:fill="auto"/>
            <w:vAlign w:val="center"/>
            <w:hideMark/>
          </w:tcPr>
          <w:p w14:paraId="04FB7866" w14:textId="0EE241C3" w:rsidR="00F703AF" w:rsidRPr="001500D9" w:rsidRDefault="00F703AF" w:rsidP="00F703AF">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U</w:t>
            </w:r>
            <w:r w:rsidRPr="001500D9">
              <w:rPr>
                <w:rFonts w:eastAsia="Times New Roman" w:cs="Calibri Light"/>
                <w:color w:val="000000"/>
                <w:sz w:val="18"/>
                <w:szCs w:val="18"/>
                <w:lang w:eastAsia="sl-SI"/>
              </w:rPr>
              <w:t>reditev javne varovane kolesarnice v Postojni</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hideMark/>
          </w:tcPr>
          <w:p w14:paraId="3E4687CB" w14:textId="6F478628" w:rsidR="00F703AF" w:rsidRPr="001500D9" w:rsidRDefault="00F703AF" w:rsidP="00F703AF">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I</w:t>
            </w:r>
            <w:r w:rsidRPr="001500D9">
              <w:rPr>
                <w:rFonts w:eastAsia="Times New Roman" w:cs="Calibri Light"/>
                <w:color w:val="000000"/>
                <w:sz w:val="18"/>
                <w:szCs w:val="18"/>
                <w:lang w:eastAsia="sl-SI"/>
              </w:rPr>
              <w:t>zgradnja</w:t>
            </w:r>
            <w:r>
              <w:rPr>
                <w:rFonts w:eastAsia="Times New Roman" w:cs="Calibri Light"/>
                <w:color w:val="000000"/>
                <w:sz w:val="18"/>
                <w:szCs w:val="18"/>
                <w:lang w:eastAsia="sl-SI"/>
              </w:rPr>
              <w:t>.</w:t>
            </w:r>
          </w:p>
        </w:tc>
        <w:tc>
          <w:tcPr>
            <w:tcW w:w="448" w:type="pct"/>
            <w:tcBorders>
              <w:top w:val="nil"/>
              <w:left w:val="nil"/>
              <w:bottom w:val="single" w:sz="8" w:space="0" w:color="auto"/>
              <w:right w:val="single" w:sz="8" w:space="0" w:color="auto"/>
            </w:tcBorders>
            <w:shd w:val="clear" w:color="auto" w:fill="auto"/>
            <w:vAlign w:val="center"/>
            <w:hideMark/>
          </w:tcPr>
          <w:p w14:paraId="32D44D11"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100.000 €</w:t>
            </w:r>
          </w:p>
        </w:tc>
        <w:tc>
          <w:tcPr>
            <w:tcW w:w="448" w:type="pct"/>
            <w:tcBorders>
              <w:top w:val="nil"/>
              <w:left w:val="nil"/>
              <w:bottom w:val="single" w:sz="8" w:space="0" w:color="auto"/>
              <w:right w:val="single" w:sz="8" w:space="0" w:color="auto"/>
            </w:tcBorders>
            <w:shd w:val="clear" w:color="auto" w:fill="auto"/>
            <w:vAlign w:val="center"/>
            <w:hideMark/>
          </w:tcPr>
          <w:p w14:paraId="159D423F"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4D031FC9"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visoka</w:t>
            </w:r>
          </w:p>
        </w:tc>
        <w:tc>
          <w:tcPr>
            <w:tcW w:w="461" w:type="pct"/>
            <w:tcBorders>
              <w:top w:val="nil"/>
              <w:left w:val="nil"/>
              <w:bottom w:val="single" w:sz="8" w:space="0" w:color="auto"/>
              <w:right w:val="single" w:sz="8" w:space="0" w:color="auto"/>
            </w:tcBorders>
            <w:shd w:val="clear" w:color="auto" w:fill="auto"/>
            <w:vAlign w:val="center"/>
            <w:hideMark/>
          </w:tcPr>
          <w:p w14:paraId="0BE74501"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33" w:type="pct"/>
            <w:tcBorders>
              <w:top w:val="nil"/>
              <w:left w:val="nil"/>
              <w:bottom w:val="single" w:sz="8" w:space="0" w:color="auto"/>
              <w:right w:val="single" w:sz="8" w:space="0" w:color="auto"/>
            </w:tcBorders>
            <w:shd w:val="clear" w:color="000000" w:fill="FFFFFF"/>
            <w:vAlign w:val="center"/>
            <w:hideMark/>
          </w:tcPr>
          <w:p w14:paraId="424EE8D1"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68466F44"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1277FA2"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3585454"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3EA7D256"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473D1372"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0D1FCCF7"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806DD53"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F703AF" w:rsidRPr="001500D9" w14:paraId="7CECE614" w14:textId="77777777" w:rsidTr="00BA0ADD">
        <w:trPr>
          <w:trHeight w:val="300"/>
        </w:trPr>
        <w:tc>
          <w:tcPr>
            <w:tcW w:w="164" w:type="pct"/>
            <w:vMerge/>
            <w:tcBorders>
              <w:top w:val="nil"/>
              <w:left w:val="single" w:sz="8" w:space="0" w:color="auto"/>
              <w:bottom w:val="single" w:sz="8" w:space="0" w:color="000000"/>
              <w:right w:val="single" w:sz="8" w:space="0" w:color="auto"/>
            </w:tcBorders>
            <w:vAlign w:val="center"/>
            <w:hideMark/>
          </w:tcPr>
          <w:p w14:paraId="01CB59BB" w14:textId="77777777" w:rsidR="00F703AF" w:rsidRPr="001500D9" w:rsidRDefault="00F703AF" w:rsidP="00F703AF">
            <w:pPr>
              <w:spacing w:after="0" w:line="240" w:lineRule="auto"/>
              <w:jc w:val="left"/>
              <w:rPr>
                <w:rFonts w:eastAsia="Times New Roman" w:cs="Calibri Light"/>
                <w:color w:val="000000"/>
                <w:sz w:val="18"/>
                <w:szCs w:val="18"/>
                <w:lang w:eastAsia="sl-SI"/>
              </w:rPr>
            </w:pPr>
          </w:p>
        </w:tc>
        <w:tc>
          <w:tcPr>
            <w:tcW w:w="1097" w:type="pct"/>
            <w:vMerge/>
            <w:tcBorders>
              <w:top w:val="nil"/>
              <w:left w:val="single" w:sz="8" w:space="0" w:color="auto"/>
              <w:bottom w:val="single" w:sz="8" w:space="0" w:color="000000"/>
              <w:right w:val="single" w:sz="8" w:space="0" w:color="auto"/>
            </w:tcBorders>
            <w:vAlign w:val="center"/>
            <w:hideMark/>
          </w:tcPr>
          <w:p w14:paraId="713E0F02" w14:textId="77777777" w:rsidR="00F703AF" w:rsidRPr="001500D9" w:rsidRDefault="00F703AF" w:rsidP="00F703AF">
            <w:pPr>
              <w:spacing w:after="0" w:line="240" w:lineRule="auto"/>
              <w:jc w:val="left"/>
              <w:rPr>
                <w:rFonts w:eastAsia="Times New Roman" w:cs="Calibri Light"/>
                <w:color w:val="000000"/>
                <w:sz w:val="18"/>
                <w:szCs w:val="18"/>
                <w:lang w:eastAsia="sl-SI"/>
              </w:rPr>
            </w:pPr>
          </w:p>
        </w:tc>
        <w:tc>
          <w:tcPr>
            <w:tcW w:w="984" w:type="pct"/>
            <w:tcBorders>
              <w:top w:val="nil"/>
              <w:left w:val="nil"/>
              <w:bottom w:val="single" w:sz="8" w:space="0" w:color="auto"/>
              <w:right w:val="single" w:sz="8" w:space="0" w:color="auto"/>
            </w:tcBorders>
            <w:shd w:val="clear" w:color="auto" w:fill="auto"/>
            <w:vAlign w:val="center"/>
            <w:hideMark/>
          </w:tcPr>
          <w:p w14:paraId="74D2A2C8" w14:textId="39CD8F85" w:rsidR="00F703AF" w:rsidRPr="001500D9" w:rsidRDefault="00F703AF" w:rsidP="00F703AF">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U</w:t>
            </w:r>
            <w:r w:rsidRPr="001500D9">
              <w:rPr>
                <w:rFonts w:eastAsia="Times New Roman" w:cs="Calibri Light"/>
                <w:color w:val="000000"/>
                <w:sz w:val="18"/>
                <w:szCs w:val="18"/>
                <w:lang w:eastAsia="sl-SI"/>
              </w:rPr>
              <w:t>pravljanje</w:t>
            </w:r>
            <w:r>
              <w:rPr>
                <w:rFonts w:eastAsia="Times New Roman" w:cs="Calibri Light"/>
                <w:color w:val="000000"/>
                <w:sz w:val="18"/>
                <w:szCs w:val="18"/>
                <w:lang w:eastAsia="sl-SI"/>
              </w:rPr>
              <w:t>.</w:t>
            </w:r>
          </w:p>
        </w:tc>
        <w:tc>
          <w:tcPr>
            <w:tcW w:w="448" w:type="pct"/>
            <w:tcBorders>
              <w:top w:val="nil"/>
              <w:left w:val="nil"/>
              <w:bottom w:val="single" w:sz="8" w:space="0" w:color="auto"/>
              <w:right w:val="single" w:sz="8" w:space="0" w:color="auto"/>
            </w:tcBorders>
            <w:shd w:val="clear" w:color="auto" w:fill="auto"/>
            <w:vAlign w:val="center"/>
            <w:hideMark/>
          </w:tcPr>
          <w:p w14:paraId="4FBBC885"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3.500 €</w:t>
            </w:r>
          </w:p>
        </w:tc>
        <w:tc>
          <w:tcPr>
            <w:tcW w:w="448" w:type="pct"/>
            <w:tcBorders>
              <w:top w:val="nil"/>
              <w:left w:val="nil"/>
              <w:bottom w:val="single" w:sz="8" w:space="0" w:color="auto"/>
              <w:right w:val="single" w:sz="8" w:space="0" w:color="auto"/>
            </w:tcBorders>
            <w:shd w:val="clear" w:color="auto" w:fill="auto"/>
            <w:vAlign w:val="center"/>
            <w:hideMark/>
          </w:tcPr>
          <w:p w14:paraId="72086583"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472B5291"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 </w:t>
            </w:r>
          </w:p>
        </w:tc>
        <w:tc>
          <w:tcPr>
            <w:tcW w:w="461" w:type="pct"/>
            <w:tcBorders>
              <w:top w:val="nil"/>
              <w:left w:val="nil"/>
              <w:bottom w:val="single" w:sz="8" w:space="0" w:color="auto"/>
              <w:right w:val="single" w:sz="8" w:space="0" w:color="auto"/>
            </w:tcBorders>
            <w:shd w:val="clear" w:color="auto" w:fill="auto"/>
            <w:vAlign w:val="center"/>
            <w:hideMark/>
          </w:tcPr>
          <w:p w14:paraId="640B67CE"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 xml:space="preserve"> Center trajnostne mobilnosti</w:t>
            </w:r>
          </w:p>
        </w:tc>
        <w:tc>
          <w:tcPr>
            <w:tcW w:w="133" w:type="pct"/>
            <w:tcBorders>
              <w:top w:val="nil"/>
              <w:left w:val="nil"/>
              <w:bottom w:val="single" w:sz="8" w:space="0" w:color="auto"/>
              <w:right w:val="single" w:sz="8" w:space="0" w:color="auto"/>
            </w:tcBorders>
            <w:shd w:val="clear" w:color="000000" w:fill="FFFFFF"/>
            <w:vAlign w:val="center"/>
            <w:hideMark/>
          </w:tcPr>
          <w:p w14:paraId="249A2F97"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4A2080F5"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C000D52"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090BE639"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88BCD9C"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65B964B"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2A16CB3"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5D3E460"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F703AF" w:rsidRPr="001500D9" w14:paraId="53E99D1E" w14:textId="77777777" w:rsidTr="00BA0ADD">
        <w:trPr>
          <w:trHeight w:val="25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274377BE"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3.7</w:t>
            </w:r>
          </w:p>
        </w:tc>
        <w:tc>
          <w:tcPr>
            <w:tcW w:w="1097" w:type="pct"/>
            <w:tcBorders>
              <w:top w:val="nil"/>
              <w:left w:val="nil"/>
              <w:bottom w:val="single" w:sz="8" w:space="0" w:color="auto"/>
              <w:right w:val="single" w:sz="8" w:space="0" w:color="auto"/>
            </w:tcBorders>
            <w:shd w:val="clear" w:color="auto" w:fill="auto"/>
            <w:vAlign w:val="center"/>
            <w:hideMark/>
          </w:tcPr>
          <w:p w14:paraId="62556BD8" w14:textId="38416B9A" w:rsidR="00F703AF" w:rsidRPr="001500D9" w:rsidRDefault="00F703AF" w:rsidP="00F703AF">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U</w:t>
            </w:r>
            <w:r w:rsidRPr="001500D9">
              <w:rPr>
                <w:rFonts w:eastAsia="Times New Roman" w:cs="Calibri Light"/>
                <w:color w:val="000000"/>
                <w:sz w:val="18"/>
                <w:szCs w:val="18"/>
                <w:lang w:eastAsia="sl-SI"/>
              </w:rPr>
              <w:t>reditev javnih polnilnic za e-kolesa</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hideMark/>
          </w:tcPr>
          <w:p w14:paraId="021723AD"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448" w:type="pct"/>
            <w:tcBorders>
              <w:top w:val="nil"/>
              <w:left w:val="nil"/>
              <w:bottom w:val="single" w:sz="8" w:space="0" w:color="auto"/>
              <w:right w:val="single" w:sz="8" w:space="0" w:color="auto"/>
            </w:tcBorders>
            <w:shd w:val="clear" w:color="auto" w:fill="auto"/>
            <w:vAlign w:val="center"/>
            <w:hideMark/>
          </w:tcPr>
          <w:p w14:paraId="4CC04E08"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10.000 €</w:t>
            </w:r>
          </w:p>
        </w:tc>
        <w:tc>
          <w:tcPr>
            <w:tcW w:w="448" w:type="pct"/>
            <w:tcBorders>
              <w:top w:val="nil"/>
              <w:left w:val="nil"/>
              <w:bottom w:val="single" w:sz="8" w:space="0" w:color="auto"/>
              <w:right w:val="single" w:sz="8" w:space="0" w:color="auto"/>
            </w:tcBorders>
            <w:shd w:val="clear" w:color="auto" w:fill="auto"/>
            <w:vAlign w:val="center"/>
            <w:hideMark/>
          </w:tcPr>
          <w:p w14:paraId="087E6CDE"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7523309A"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srednja</w:t>
            </w:r>
          </w:p>
        </w:tc>
        <w:tc>
          <w:tcPr>
            <w:tcW w:w="461" w:type="pct"/>
            <w:tcBorders>
              <w:top w:val="nil"/>
              <w:left w:val="nil"/>
              <w:bottom w:val="single" w:sz="8" w:space="0" w:color="auto"/>
              <w:right w:val="single" w:sz="8" w:space="0" w:color="auto"/>
            </w:tcBorders>
            <w:shd w:val="clear" w:color="auto" w:fill="auto"/>
            <w:vAlign w:val="center"/>
            <w:hideMark/>
          </w:tcPr>
          <w:p w14:paraId="620C6760"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33" w:type="pct"/>
            <w:tcBorders>
              <w:top w:val="nil"/>
              <w:left w:val="nil"/>
              <w:bottom w:val="single" w:sz="8" w:space="0" w:color="auto"/>
              <w:right w:val="single" w:sz="8" w:space="0" w:color="auto"/>
            </w:tcBorders>
            <w:shd w:val="clear" w:color="000000" w:fill="FFFFFF"/>
            <w:vAlign w:val="center"/>
            <w:hideMark/>
          </w:tcPr>
          <w:p w14:paraId="10E6A937"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BF66690"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6C99C5F"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6F80BE4D"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9118F5A"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1B54170"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19C6C68"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8F7C265"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F703AF" w:rsidRPr="001500D9" w14:paraId="5B5DB32D" w14:textId="77777777" w:rsidTr="00E70CA5">
        <w:trPr>
          <w:trHeight w:val="495"/>
        </w:trPr>
        <w:tc>
          <w:tcPr>
            <w:tcW w:w="164" w:type="pct"/>
            <w:tcBorders>
              <w:top w:val="nil"/>
              <w:left w:val="single" w:sz="8" w:space="0" w:color="auto"/>
              <w:bottom w:val="single" w:sz="8" w:space="0" w:color="auto"/>
              <w:right w:val="nil"/>
            </w:tcBorders>
            <w:shd w:val="clear" w:color="auto" w:fill="auto"/>
            <w:vAlign w:val="center"/>
            <w:hideMark/>
          </w:tcPr>
          <w:p w14:paraId="443D6EA0"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3.8</w:t>
            </w:r>
          </w:p>
        </w:tc>
        <w:tc>
          <w:tcPr>
            <w:tcW w:w="1097" w:type="pct"/>
            <w:tcBorders>
              <w:top w:val="nil"/>
              <w:left w:val="single" w:sz="8" w:space="0" w:color="auto"/>
              <w:bottom w:val="single" w:sz="8" w:space="0" w:color="auto"/>
              <w:right w:val="single" w:sz="8" w:space="0" w:color="auto"/>
            </w:tcBorders>
            <w:shd w:val="clear" w:color="auto" w:fill="auto"/>
            <w:vAlign w:val="center"/>
            <w:hideMark/>
          </w:tcPr>
          <w:p w14:paraId="03C9CB18" w14:textId="5E0B13B0" w:rsidR="00F703AF" w:rsidRPr="001500D9" w:rsidRDefault="00F703AF" w:rsidP="00F703AF">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O</w:t>
            </w:r>
            <w:r w:rsidRPr="001500D9">
              <w:rPr>
                <w:rFonts w:eastAsia="Times New Roman" w:cs="Calibri Light"/>
                <w:color w:val="000000"/>
                <w:sz w:val="18"/>
                <w:szCs w:val="18"/>
                <w:lang w:eastAsia="sl-SI"/>
              </w:rPr>
              <w:t>premljanje večjih postajališč JPP s parkirišči za kolesa</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tcPr>
          <w:p w14:paraId="6F80F876" w14:textId="03A2B5CF" w:rsidR="00F703AF" w:rsidRPr="001500D9" w:rsidRDefault="00F703AF" w:rsidP="00F703AF">
            <w:pPr>
              <w:spacing w:after="0" w:line="240" w:lineRule="auto"/>
              <w:jc w:val="left"/>
              <w:rPr>
                <w:rFonts w:eastAsia="Times New Roman" w:cs="Calibri Light"/>
                <w:i/>
                <w:iCs/>
                <w:color w:val="000000"/>
                <w:sz w:val="18"/>
                <w:szCs w:val="18"/>
                <w:lang w:eastAsia="sl-SI"/>
              </w:rPr>
            </w:pPr>
            <w:r w:rsidRPr="009F37FE">
              <w:rPr>
                <w:rFonts w:eastAsia="Times New Roman" w:cs="Calibri Light"/>
                <w:color w:val="000000"/>
                <w:sz w:val="18"/>
                <w:szCs w:val="18"/>
                <w:lang w:eastAsia="sl-SI"/>
              </w:rPr>
              <w:t>Izvajanje ukrepa na prednostnih lokacijah, kot so na</w:t>
            </w:r>
            <w:r>
              <w:rPr>
                <w:rFonts w:eastAsia="Times New Roman" w:cs="Calibri Light"/>
                <w:color w:val="000000"/>
                <w:sz w:val="18"/>
                <w:szCs w:val="18"/>
                <w:lang w:eastAsia="sl-SI"/>
              </w:rPr>
              <w:t xml:space="preserve"> p</w:t>
            </w:r>
            <w:r w:rsidRPr="009F37FE">
              <w:rPr>
                <w:rFonts w:eastAsia="Times New Roman" w:cs="Calibri Light"/>
                <w:color w:val="000000"/>
                <w:sz w:val="18"/>
                <w:szCs w:val="18"/>
                <w:lang w:eastAsia="sl-SI"/>
              </w:rPr>
              <w:t>rimer</w:t>
            </w:r>
            <w:r w:rsidRPr="001500D9">
              <w:rPr>
                <w:rFonts w:eastAsia="Times New Roman" w:cs="Calibri Light"/>
                <w:color w:val="000000"/>
                <w:sz w:val="18"/>
                <w:szCs w:val="18"/>
                <w:lang w:eastAsia="sl-SI"/>
              </w:rPr>
              <w:t> </w:t>
            </w:r>
            <w:r w:rsidRPr="00F703AF">
              <w:rPr>
                <w:rFonts w:eastAsia="Times New Roman" w:cs="Calibri Light"/>
                <w:color w:val="000000"/>
                <w:sz w:val="18"/>
                <w:szCs w:val="18"/>
                <w:lang w:eastAsia="sl-SI"/>
              </w:rPr>
              <w:t xml:space="preserve">AP Postojna, </w:t>
            </w:r>
            <w:r>
              <w:rPr>
                <w:rFonts w:eastAsia="Times New Roman" w:cs="Calibri Light"/>
                <w:color w:val="000000"/>
                <w:sz w:val="18"/>
                <w:szCs w:val="18"/>
                <w:lang w:eastAsia="sl-SI"/>
              </w:rPr>
              <w:t xml:space="preserve">postajališča </w:t>
            </w:r>
            <w:r w:rsidRPr="00F703AF">
              <w:rPr>
                <w:rFonts w:eastAsia="Times New Roman" w:cs="Calibri Light"/>
                <w:color w:val="000000"/>
                <w:sz w:val="18"/>
                <w:szCs w:val="18"/>
                <w:lang w:eastAsia="sl-SI"/>
              </w:rPr>
              <w:t>Prestranek, LIV, Hrašče, LIV Petrol, Hruševje</w:t>
            </w:r>
            <w:r>
              <w:rPr>
                <w:rFonts w:eastAsia="Times New Roman" w:cs="Calibri Light"/>
                <w:color w:val="000000"/>
                <w:sz w:val="18"/>
                <w:szCs w:val="18"/>
                <w:lang w:eastAsia="sl-SI"/>
              </w:rPr>
              <w:t xml:space="preserve"> itd.</w:t>
            </w:r>
          </w:p>
        </w:tc>
        <w:tc>
          <w:tcPr>
            <w:tcW w:w="448" w:type="pct"/>
            <w:tcBorders>
              <w:top w:val="nil"/>
              <w:left w:val="nil"/>
              <w:bottom w:val="single" w:sz="8" w:space="0" w:color="auto"/>
              <w:right w:val="single" w:sz="8" w:space="0" w:color="auto"/>
            </w:tcBorders>
            <w:shd w:val="clear" w:color="auto" w:fill="auto"/>
            <w:vAlign w:val="center"/>
            <w:hideMark/>
          </w:tcPr>
          <w:p w14:paraId="41C8AF2B"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5.000 € (300 €/kolo)</w:t>
            </w:r>
          </w:p>
        </w:tc>
        <w:tc>
          <w:tcPr>
            <w:tcW w:w="448" w:type="pct"/>
            <w:tcBorders>
              <w:top w:val="nil"/>
              <w:left w:val="nil"/>
              <w:bottom w:val="single" w:sz="8" w:space="0" w:color="auto"/>
              <w:right w:val="single" w:sz="8" w:space="0" w:color="auto"/>
            </w:tcBorders>
            <w:shd w:val="clear" w:color="auto" w:fill="auto"/>
            <w:vAlign w:val="center"/>
            <w:hideMark/>
          </w:tcPr>
          <w:p w14:paraId="4AF4D877"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2E2130E3"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nizka</w:t>
            </w:r>
          </w:p>
        </w:tc>
        <w:tc>
          <w:tcPr>
            <w:tcW w:w="461" w:type="pct"/>
            <w:tcBorders>
              <w:top w:val="nil"/>
              <w:left w:val="nil"/>
              <w:bottom w:val="single" w:sz="8" w:space="0" w:color="auto"/>
              <w:right w:val="single" w:sz="8" w:space="0" w:color="auto"/>
            </w:tcBorders>
            <w:shd w:val="clear" w:color="auto" w:fill="auto"/>
            <w:vAlign w:val="center"/>
            <w:hideMark/>
          </w:tcPr>
          <w:p w14:paraId="4A5D3E45"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33" w:type="pct"/>
            <w:tcBorders>
              <w:top w:val="nil"/>
              <w:left w:val="nil"/>
              <w:bottom w:val="single" w:sz="8" w:space="0" w:color="auto"/>
              <w:right w:val="single" w:sz="8" w:space="0" w:color="auto"/>
            </w:tcBorders>
            <w:shd w:val="clear" w:color="auto" w:fill="auto"/>
            <w:vAlign w:val="center"/>
            <w:hideMark/>
          </w:tcPr>
          <w:p w14:paraId="762AB3AE"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5F3C1983"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1FABA7CF"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17517549"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2B0D3721"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3508BD03"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2B47F5A1"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02A6FDA7"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F703AF" w:rsidRPr="001500D9" w14:paraId="429F4663" w14:textId="77777777" w:rsidTr="00E70CA5">
        <w:trPr>
          <w:trHeight w:val="495"/>
        </w:trPr>
        <w:tc>
          <w:tcPr>
            <w:tcW w:w="164" w:type="pct"/>
            <w:tcBorders>
              <w:top w:val="nil"/>
              <w:left w:val="single" w:sz="8" w:space="0" w:color="auto"/>
              <w:bottom w:val="nil"/>
              <w:right w:val="nil"/>
            </w:tcBorders>
            <w:shd w:val="clear" w:color="auto" w:fill="auto"/>
            <w:vAlign w:val="center"/>
            <w:hideMark/>
          </w:tcPr>
          <w:p w14:paraId="34AFB871"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3.9</w:t>
            </w:r>
          </w:p>
        </w:tc>
        <w:tc>
          <w:tcPr>
            <w:tcW w:w="1097" w:type="pct"/>
            <w:tcBorders>
              <w:top w:val="nil"/>
              <w:left w:val="single" w:sz="8" w:space="0" w:color="auto"/>
              <w:bottom w:val="nil"/>
              <w:right w:val="single" w:sz="8" w:space="0" w:color="auto"/>
            </w:tcBorders>
            <w:shd w:val="clear" w:color="auto" w:fill="auto"/>
            <w:vAlign w:val="center"/>
            <w:hideMark/>
          </w:tcPr>
          <w:p w14:paraId="54439187" w14:textId="7454CDD9" w:rsidR="00F703AF" w:rsidRPr="001500D9" w:rsidRDefault="00F703AF" w:rsidP="00F703AF">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Š</w:t>
            </w:r>
            <w:r w:rsidRPr="001500D9">
              <w:rPr>
                <w:rFonts w:eastAsia="Times New Roman" w:cs="Calibri Light"/>
                <w:color w:val="000000"/>
                <w:sz w:val="18"/>
                <w:szCs w:val="18"/>
                <w:lang w:eastAsia="sl-SI"/>
              </w:rPr>
              <w:t>irjenje avtomatiziranega sistema za izposojo koles POSbikes na dodatne lokacije</w:t>
            </w:r>
            <w:r>
              <w:rPr>
                <w:rFonts w:eastAsia="Times New Roman" w:cs="Calibri Light"/>
                <w:color w:val="000000"/>
                <w:sz w:val="18"/>
                <w:szCs w:val="18"/>
                <w:lang w:eastAsia="sl-SI"/>
              </w:rPr>
              <w:t>.</w:t>
            </w:r>
          </w:p>
        </w:tc>
        <w:tc>
          <w:tcPr>
            <w:tcW w:w="984" w:type="pct"/>
            <w:tcBorders>
              <w:top w:val="nil"/>
              <w:left w:val="nil"/>
              <w:bottom w:val="nil"/>
              <w:right w:val="single" w:sz="8" w:space="0" w:color="auto"/>
            </w:tcBorders>
            <w:shd w:val="clear" w:color="auto" w:fill="auto"/>
            <w:vAlign w:val="center"/>
          </w:tcPr>
          <w:p w14:paraId="3F32D703" w14:textId="4F3DD22F" w:rsidR="00F703AF" w:rsidRPr="001500D9" w:rsidRDefault="00F703AF" w:rsidP="00F703AF">
            <w:pPr>
              <w:spacing w:after="0" w:line="240" w:lineRule="auto"/>
              <w:jc w:val="left"/>
              <w:rPr>
                <w:rFonts w:eastAsia="Times New Roman" w:cs="Calibri Light"/>
                <w:i/>
                <w:iCs/>
                <w:color w:val="000000"/>
                <w:sz w:val="18"/>
                <w:szCs w:val="18"/>
                <w:lang w:eastAsia="sl-SI"/>
              </w:rPr>
            </w:pPr>
            <w:r>
              <w:rPr>
                <w:rFonts w:eastAsia="Times New Roman" w:cs="Calibri Light"/>
                <w:color w:val="000000"/>
                <w:sz w:val="18"/>
                <w:szCs w:val="18"/>
                <w:lang w:eastAsia="sl-SI"/>
              </w:rPr>
              <w:t>D</w:t>
            </w:r>
            <w:r w:rsidRPr="001500D9">
              <w:rPr>
                <w:rFonts w:eastAsia="Times New Roman" w:cs="Calibri Light"/>
                <w:color w:val="000000"/>
                <w:sz w:val="18"/>
                <w:szCs w:val="18"/>
                <w:lang w:eastAsia="sl-SI"/>
              </w:rPr>
              <w:t>oločitev prednostnih lokacij</w:t>
            </w:r>
            <w:r>
              <w:rPr>
                <w:rFonts w:eastAsia="Times New Roman" w:cs="Calibri Light"/>
                <w:color w:val="000000"/>
                <w:sz w:val="18"/>
                <w:szCs w:val="18"/>
                <w:lang w:eastAsia="sl-SI"/>
              </w:rPr>
              <w:t xml:space="preserve"> (na primer </w:t>
            </w:r>
            <w:r w:rsidRPr="00F703AF">
              <w:rPr>
                <w:rFonts w:eastAsia="Times New Roman" w:cs="Calibri Light"/>
                <w:color w:val="000000"/>
                <w:sz w:val="18"/>
                <w:szCs w:val="18"/>
                <w:lang w:eastAsia="sl-SI"/>
              </w:rPr>
              <w:t>Predjama,</w:t>
            </w:r>
            <w:r>
              <w:rPr>
                <w:rFonts w:eastAsia="Times New Roman" w:cs="Calibri Light"/>
                <w:color w:val="000000"/>
                <w:sz w:val="18"/>
                <w:szCs w:val="18"/>
                <w:lang w:eastAsia="sl-SI"/>
              </w:rPr>
              <w:t xml:space="preserve"> bodoče vozlišče</w:t>
            </w:r>
            <w:r w:rsidRPr="00F703AF">
              <w:rPr>
                <w:rFonts w:eastAsia="Times New Roman" w:cs="Calibri Light"/>
                <w:color w:val="000000"/>
                <w:sz w:val="18"/>
                <w:szCs w:val="18"/>
                <w:lang w:eastAsia="sl-SI"/>
              </w:rPr>
              <w:t xml:space="preserve"> P+R, nova avtobusna postaja</w:t>
            </w:r>
            <w:r>
              <w:rPr>
                <w:rFonts w:eastAsia="Times New Roman" w:cs="Calibri Light"/>
                <w:color w:val="000000"/>
                <w:sz w:val="18"/>
                <w:szCs w:val="18"/>
                <w:lang w:eastAsia="sl-SI"/>
              </w:rPr>
              <w:t xml:space="preserve"> itd.</w:t>
            </w:r>
            <w:r w:rsidRPr="00F703AF">
              <w:rPr>
                <w:rFonts w:eastAsia="Times New Roman" w:cs="Calibri Light"/>
                <w:color w:val="000000"/>
                <w:sz w:val="18"/>
                <w:szCs w:val="18"/>
                <w:lang w:eastAsia="sl-SI"/>
              </w:rPr>
              <w:t xml:space="preserve"> …</w:t>
            </w:r>
            <w:r>
              <w:rPr>
                <w:rFonts w:eastAsia="Times New Roman" w:cs="Calibri Light"/>
                <w:color w:val="000000"/>
                <w:sz w:val="18"/>
                <w:szCs w:val="18"/>
                <w:lang w:eastAsia="sl-SI"/>
              </w:rPr>
              <w:t>) in izvedba.</w:t>
            </w:r>
          </w:p>
        </w:tc>
        <w:tc>
          <w:tcPr>
            <w:tcW w:w="448" w:type="pct"/>
            <w:tcBorders>
              <w:top w:val="nil"/>
              <w:left w:val="single" w:sz="8" w:space="0" w:color="auto"/>
              <w:bottom w:val="nil"/>
              <w:right w:val="single" w:sz="8" w:space="0" w:color="auto"/>
            </w:tcBorders>
            <w:shd w:val="clear" w:color="auto" w:fill="auto"/>
            <w:vAlign w:val="center"/>
            <w:hideMark/>
          </w:tcPr>
          <w:p w14:paraId="1C6F684E"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25.000 € na terminal s 5 kolesi</w:t>
            </w:r>
          </w:p>
        </w:tc>
        <w:tc>
          <w:tcPr>
            <w:tcW w:w="448" w:type="pct"/>
            <w:tcBorders>
              <w:top w:val="nil"/>
              <w:left w:val="nil"/>
              <w:bottom w:val="nil"/>
              <w:right w:val="single" w:sz="8" w:space="0" w:color="auto"/>
            </w:tcBorders>
            <w:shd w:val="clear" w:color="auto" w:fill="auto"/>
            <w:vAlign w:val="center"/>
            <w:hideMark/>
          </w:tcPr>
          <w:p w14:paraId="7901467C"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nil"/>
              <w:right w:val="single" w:sz="8" w:space="0" w:color="auto"/>
            </w:tcBorders>
            <w:shd w:val="clear" w:color="auto" w:fill="auto"/>
            <w:vAlign w:val="center"/>
            <w:hideMark/>
          </w:tcPr>
          <w:p w14:paraId="40F9EE32"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srednja</w:t>
            </w:r>
          </w:p>
        </w:tc>
        <w:tc>
          <w:tcPr>
            <w:tcW w:w="461" w:type="pct"/>
            <w:tcBorders>
              <w:top w:val="nil"/>
              <w:left w:val="nil"/>
              <w:bottom w:val="nil"/>
              <w:right w:val="single" w:sz="8" w:space="0" w:color="auto"/>
            </w:tcBorders>
            <w:shd w:val="clear" w:color="auto" w:fill="auto"/>
            <w:vAlign w:val="center"/>
            <w:hideMark/>
          </w:tcPr>
          <w:p w14:paraId="4F33C469"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Center trajnostne mobilnosti</w:t>
            </w:r>
          </w:p>
        </w:tc>
        <w:tc>
          <w:tcPr>
            <w:tcW w:w="133" w:type="pct"/>
            <w:tcBorders>
              <w:top w:val="nil"/>
              <w:left w:val="nil"/>
              <w:bottom w:val="nil"/>
              <w:right w:val="single" w:sz="8" w:space="0" w:color="auto"/>
            </w:tcBorders>
            <w:shd w:val="clear" w:color="auto" w:fill="auto"/>
            <w:vAlign w:val="center"/>
            <w:hideMark/>
          </w:tcPr>
          <w:p w14:paraId="1002DE98"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nil"/>
              <w:right w:val="single" w:sz="8" w:space="0" w:color="auto"/>
            </w:tcBorders>
            <w:shd w:val="clear" w:color="000000" w:fill="922F34"/>
            <w:vAlign w:val="center"/>
            <w:hideMark/>
          </w:tcPr>
          <w:p w14:paraId="592216A7"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nil"/>
              <w:right w:val="single" w:sz="8" w:space="0" w:color="auto"/>
            </w:tcBorders>
            <w:shd w:val="clear" w:color="000000" w:fill="922F34"/>
            <w:vAlign w:val="center"/>
            <w:hideMark/>
          </w:tcPr>
          <w:p w14:paraId="0BCBEFAB"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nil"/>
              <w:right w:val="single" w:sz="8" w:space="0" w:color="auto"/>
            </w:tcBorders>
            <w:shd w:val="clear" w:color="auto" w:fill="auto"/>
            <w:vAlign w:val="center"/>
            <w:hideMark/>
          </w:tcPr>
          <w:p w14:paraId="29B63549"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nil"/>
              <w:right w:val="single" w:sz="8" w:space="0" w:color="auto"/>
            </w:tcBorders>
            <w:shd w:val="clear" w:color="auto" w:fill="auto"/>
            <w:vAlign w:val="center"/>
            <w:hideMark/>
          </w:tcPr>
          <w:p w14:paraId="4E26F3E8"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nil"/>
              <w:right w:val="single" w:sz="8" w:space="0" w:color="auto"/>
            </w:tcBorders>
            <w:shd w:val="clear" w:color="auto" w:fill="auto"/>
            <w:vAlign w:val="center"/>
            <w:hideMark/>
          </w:tcPr>
          <w:p w14:paraId="4767E293"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nil"/>
              <w:right w:val="single" w:sz="8" w:space="0" w:color="auto"/>
            </w:tcBorders>
            <w:shd w:val="clear" w:color="auto" w:fill="auto"/>
            <w:vAlign w:val="center"/>
            <w:hideMark/>
          </w:tcPr>
          <w:p w14:paraId="776BEC54"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nil"/>
              <w:right w:val="single" w:sz="8" w:space="0" w:color="auto"/>
            </w:tcBorders>
            <w:shd w:val="clear" w:color="auto" w:fill="auto"/>
            <w:vAlign w:val="center"/>
            <w:hideMark/>
          </w:tcPr>
          <w:p w14:paraId="025644EF"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F703AF" w:rsidRPr="001500D9" w14:paraId="460D6633" w14:textId="77777777" w:rsidTr="00BA0ADD">
        <w:trPr>
          <w:trHeight w:val="255"/>
        </w:trPr>
        <w:tc>
          <w:tcPr>
            <w:tcW w:w="164"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35C1B55"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3.10</w:t>
            </w:r>
          </w:p>
        </w:tc>
        <w:tc>
          <w:tcPr>
            <w:tcW w:w="1097" w:type="pct"/>
            <w:tcBorders>
              <w:top w:val="single" w:sz="8" w:space="0" w:color="auto"/>
              <w:left w:val="nil"/>
              <w:bottom w:val="nil"/>
              <w:right w:val="single" w:sz="8" w:space="0" w:color="auto"/>
            </w:tcBorders>
            <w:shd w:val="clear" w:color="auto" w:fill="auto"/>
            <w:vAlign w:val="center"/>
            <w:hideMark/>
          </w:tcPr>
          <w:p w14:paraId="2F9174C8" w14:textId="28BE4F09" w:rsidR="00F703AF" w:rsidRPr="001500D9" w:rsidRDefault="00F703AF" w:rsidP="00F703AF">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P</w:t>
            </w:r>
            <w:r w:rsidRPr="001500D9">
              <w:rPr>
                <w:rFonts w:eastAsia="Times New Roman" w:cs="Calibri Light"/>
                <w:color w:val="000000"/>
                <w:sz w:val="18"/>
                <w:szCs w:val="18"/>
                <w:lang w:eastAsia="sl-SI"/>
              </w:rPr>
              <w:t>odaljšanje obratovanja sistema POSbikes na celo leto</w:t>
            </w:r>
            <w:r>
              <w:rPr>
                <w:rFonts w:eastAsia="Times New Roman" w:cs="Calibri Light"/>
                <w:color w:val="000000"/>
                <w:sz w:val="18"/>
                <w:szCs w:val="18"/>
                <w:lang w:eastAsia="sl-SI"/>
              </w:rPr>
              <w:t>.</w:t>
            </w:r>
          </w:p>
        </w:tc>
        <w:tc>
          <w:tcPr>
            <w:tcW w:w="984" w:type="pct"/>
            <w:tcBorders>
              <w:top w:val="single" w:sz="8" w:space="0" w:color="auto"/>
              <w:left w:val="nil"/>
              <w:bottom w:val="nil"/>
              <w:right w:val="single" w:sz="8" w:space="0" w:color="auto"/>
            </w:tcBorders>
            <w:shd w:val="clear" w:color="auto" w:fill="auto"/>
            <w:vAlign w:val="center"/>
            <w:hideMark/>
          </w:tcPr>
          <w:p w14:paraId="7A39DB85"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448" w:type="pct"/>
            <w:tcBorders>
              <w:top w:val="single" w:sz="8" w:space="0" w:color="auto"/>
              <w:left w:val="nil"/>
              <w:bottom w:val="nil"/>
              <w:right w:val="single" w:sz="8" w:space="0" w:color="auto"/>
            </w:tcBorders>
            <w:shd w:val="clear" w:color="auto" w:fill="auto"/>
            <w:vAlign w:val="center"/>
            <w:hideMark/>
          </w:tcPr>
          <w:p w14:paraId="18A7665E"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448" w:type="pct"/>
            <w:tcBorders>
              <w:top w:val="single" w:sz="8" w:space="0" w:color="auto"/>
              <w:left w:val="nil"/>
              <w:bottom w:val="nil"/>
              <w:right w:val="single" w:sz="8" w:space="0" w:color="auto"/>
            </w:tcBorders>
            <w:shd w:val="clear" w:color="auto" w:fill="auto"/>
            <w:vAlign w:val="center"/>
            <w:hideMark/>
          </w:tcPr>
          <w:p w14:paraId="690EF119"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334" w:type="pct"/>
            <w:tcBorders>
              <w:top w:val="single" w:sz="8" w:space="0" w:color="auto"/>
              <w:left w:val="nil"/>
              <w:bottom w:val="nil"/>
              <w:right w:val="single" w:sz="8" w:space="0" w:color="auto"/>
            </w:tcBorders>
            <w:shd w:val="clear" w:color="auto" w:fill="auto"/>
            <w:vAlign w:val="center"/>
            <w:hideMark/>
          </w:tcPr>
          <w:p w14:paraId="7D443AD3"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461" w:type="pct"/>
            <w:tcBorders>
              <w:top w:val="single" w:sz="8" w:space="0" w:color="auto"/>
              <w:left w:val="nil"/>
              <w:bottom w:val="nil"/>
              <w:right w:val="single" w:sz="8" w:space="0" w:color="auto"/>
            </w:tcBorders>
            <w:shd w:val="clear" w:color="auto" w:fill="auto"/>
            <w:vAlign w:val="center"/>
            <w:hideMark/>
          </w:tcPr>
          <w:p w14:paraId="3D919C53"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single" w:sz="8" w:space="0" w:color="auto"/>
              <w:left w:val="single" w:sz="8" w:space="0" w:color="auto"/>
              <w:bottom w:val="nil"/>
              <w:right w:val="single" w:sz="8" w:space="0" w:color="auto"/>
            </w:tcBorders>
            <w:shd w:val="clear" w:color="auto" w:fill="auto"/>
            <w:vAlign w:val="center"/>
            <w:hideMark/>
          </w:tcPr>
          <w:p w14:paraId="1626F6BE"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single" w:sz="8" w:space="0" w:color="auto"/>
              <w:left w:val="nil"/>
              <w:bottom w:val="nil"/>
              <w:right w:val="single" w:sz="8" w:space="0" w:color="auto"/>
            </w:tcBorders>
            <w:shd w:val="clear" w:color="000000" w:fill="922F34"/>
            <w:vAlign w:val="center"/>
            <w:hideMark/>
          </w:tcPr>
          <w:p w14:paraId="6FD4A1A6"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single" w:sz="8" w:space="0" w:color="auto"/>
              <w:left w:val="nil"/>
              <w:bottom w:val="nil"/>
              <w:right w:val="single" w:sz="8" w:space="0" w:color="auto"/>
            </w:tcBorders>
            <w:shd w:val="clear" w:color="000000" w:fill="922F34"/>
            <w:vAlign w:val="center"/>
            <w:hideMark/>
          </w:tcPr>
          <w:p w14:paraId="4B4A5A36"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single" w:sz="8" w:space="0" w:color="auto"/>
              <w:left w:val="nil"/>
              <w:bottom w:val="nil"/>
              <w:right w:val="single" w:sz="8" w:space="0" w:color="auto"/>
            </w:tcBorders>
            <w:shd w:val="clear" w:color="auto" w:fill="auto"/>
            <w:vAlign w:val="center"/>
            <w:hideMark/>
          </w:tcPr>
          <w:p w14:paraId="7E739BA9"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single" w:sz="8" w:space="0" w:color="auto"/>
              <w:left w:val="nil"/>
              <w:bottom w:val="nil"/>
              <w:right w:val="single" w:sz="8" w:space="0" w:color="auto"/>
            </w:tcBorders>
            <w:shd w:val="clear" w:color="auto" w:fill="auto"/>
            <w:vAlign w:val="center"/>
            <w:hideMark/>
          </w:tcPr>
          <w:p w14:paraId="34279EA0"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single" w:sz="8" w:space="0" w:color="auto"/>
              <w:left w:val="nil"/>
              <w:bottom w:val="nil"/>
              <w:right w:val="single" w:sz="8" w:space="0" w:color="auto"/>
            </w:tcBorders>
            <w:shd w:val="clear" w:color="auto" w:fill="auto"/>
            <w:vAlign w:val="center"/>
            <w:hideMark/>
          </w:tcPr>
          <w:p w14:paraId="6EFD4041"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single" w:sz="8" w:space="0" w:color="auto"/>
              <w:left w:val="nil"/>
              <w:bottom w:val="nil"/>
              <w:right w:val="single" w:sz="8" w:space="0" w:color="auto"/>
            </w:tcBorders>
            <w:shd w:val="clear" w:color="auto" w:fill="auto"/>
            <w:vAlign w:val="center"/>
            <w:hideMark/>
          </w:tcPr>
          <w:p w14:paraId="0496FF8B"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single" w:sz="8" w:space="0" w:color="auto"/>
              <w:left w:val="nil"/>
              <w:bottom w:val="nil"/>
              <w:right w:val="single" w:sz="8" w:space="0" w:color="auto"/>
            </w:tcBorders>
            <w:shd w:val="clear" w:color="auto" w:fill="auto"/>
            <w:vAlign w:val="center"/>
            <w:hideMark/>
          </w:tcPr>
          <w:p w14:paraId="2FD629C6"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F703AF" w:rsidRPr="001500D9" w14:paraId="79649737" w14:textId="77777777" w:rsidTr="001500D9">
        <w:trPr>
          <w:trHeight w:val="300"/>
        </w:trPr>
        <w:tc>
          <w:tcPr>
            <w:tcW w:w="5000" w:type="pct"/>
            <w:gridSpan w:val="15"/>
            <w:tcBorders>
              <w:top w:val="single" w:sz="8" w:space="0" w:color="auto"/>
              <w:left w:val="single" w:sz="8" w:space="0" w:color="auto"/>
              <w:bottom w:val="single" w:sz="8" w:space="0" w:color="auto"/>
              <w:right w:val="nil"/>
            </w:tcBorders>
            <w:shd w:val="clear" w:color="000000" w:fill="F2F2F2"/>
            <w:vAlign w:val="center"/>
            <w:hideMark/>
          </w:tcPr>
          <w:p w14:paraId="0B168121" w14:textId="77777777" w:rsidR="00F703AF" w:rsidRPr="001500D9" w:rsidRDefault="00F703AF" w:rsidP="00F703AF">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Organizacijski ukrepi</w:t>
            </w:r>
          </w:p>
        </w:tc>
      </w:tr>
      <w:tr w:rsidR="00F703AF" w:rsidRPr="001500D9" w14:paraId="5A582487" w14:textId="77777777" w:rsidTr="00BA0ADD">
        <w:trPr>
          <w:trHeight w:val="49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230A1D15"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3.11</w:t>
            </w:r>
          </w:p>
        </w:tc>
        <w:tc>
          <w:tcPr>
            <w:tcW w:w="1097" w:type="pct"/>
            <w:tcBorders>
              <w:top w:val="nil"/>
              <w:left w:val="nil"/>
              <w:bottom w:val="single" w:sz="8" w:space="0" w:color="auto"/>
              <w:right w:val="single" w:sz="8" w:space="0" w:color="auto"/>
            </w:tcBorders>
            <w:shd w:val="clear" w:color="auto" w:fill="auto"/>
            <w:vAlign w:val="center"/>
            <w:hideMark/>
          </w:tcPr>
          <w:p w14:paraId="560A6B18" w14:textId="0B742B6E" w:rsidR="00F703AF" w:rsidRPr="001500D9" w:rsidRDefault="00F703AF" w:rsidP="00F703AF">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B</w:t>
            </w:r>
            <w:r w:rsidRPr="001500D9">
              <w:rPr>
                <w:rFonts w:eastAsia="Times New Roman" w:cs="Calibri Light"/>
                <w:color w:val="000000"/>
                <w:sz w:val="18"/>
                <w:szCs w:val="18"/>
                <w:lang w:eastAsia="sl-SI"/>
              </w:rPr>
              <w:t>icivlak v OŠ Antona Globočnika in Miroslava Vilharja v Postojni</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hideMark/>
          </w:tcPr>
          <w:p w14:paraId="68BB67F6"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448" w:type="pct"/>
            <w:tcBorders>
              <w:top w:val="nil"/>
              <w:left w:val="nil"/>
              <w:bottom w:val="single" w:sz="8" w:space="0" w:color="auto"/>
              <w:right w:val="single" w:sz="8" w:space="0" w:color="auto"/>
            </w:tcBorders>
            <w:shd w:val="clear" w:color="auto" w:fill="auto"/>
            <w:vAlign w:val="center"/>
            <w:hideMark/>
          </w:tcPr>
          <w:p w14:paraId="789025F3"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rednega dela, prostovoljske ure</w:t>
            </w:r>
          </w:p>
        </w:tc>
        <w:tc>
          <w:tcPr>
            <w:tcW w:w="448" w:type="pct"/>
            <w:tcBorders>
              <w:top w:val="nil"/>
              <w:left w:val="nil"/>
              <w:bottom w:val="single" w:sz="8" w:space="0" w:color="auto"/>
              <w:right w:val="single" w:sz="8" w:space="0" w:color="auto"/>
            </w:tcBorders>
            <w:shd w:val="clear" w:color="auto" w:fill="auto"/>
            <w:vAlign w:val="center"/>
            <w:hideMark/>
          </w:tcPr>
          <w:p w14:paraId="4D0CD675"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008C3806"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461" w:type="pct"/>
            <w:tcBorders>
              <w:top w:val="nil"/>
              <w:left w:val="nil"/>
              <w:bottom w:val="single" w:sz="8" w:space="0" w:color="auto"/>
              <w:right w:val="single" w:sz="8" w:space="0" w:color="auto"/>
            </w:tcBorders>
            <w:shd w:val="clear" w:color="auto" w:fill="auto"/>
            <w:vAlign w:val="center"/>
            <w:hideMark/>
          </w:tcPr>
          <w:p w14:paraId="1E4DF8C7"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osnovne šole</w:t>
            </w:r>
          </w:p>
        </w:tc>
        <w:tc>
          <w:tcPr>
            <w:tcW w:w="133" w:type="pct"/>
            <w:tcBorders>
              <w:top w:val="nil"/>
              <w:left w:val="nil"/>
              <w:bottom w:val="single" w:sz="8" w:space="0" w:color="auto"/>
              <w:right w:val="single" w:sz="8" w:space="0" w:color="auto"/>
            </w:tcBorders>
            <w:shd w:val="clear" w:color="000000" w:fill="FFFFFF"/>
            <w:vAlign w:val="center"/>
            <w:hideMark/>
          </w:tcPr>
          <w:p w14:paraId="304D9F6B"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CE9A8E5"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B01334C"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8199B21"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2960F8C6"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08349378"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640A2205"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73C7FD95"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F703AF" w:rsidRPr="001500D9" w14:paraId="285D8730" w14:textId="77777777" w:rsidTr="00BA0ADD">
        <w:trPr>
          <w:trHeight w:val="49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027E425D"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3.12</w:t>
            </w:r>
          </w:p>
        </w:tc>
        <w:tc>
          <w:tcPr>
            <w:tcW w:w="1097" w:type="pct"/>
            <w:tcBorders>
              <w:top w:val="nil"/>
              <w:left w:val="nil"/>
              <w:bottom w:val="single" w:sz="8" w:space="0" w:color="auto"/>
              <w:right w:val="single" w:sz="8" w:space="0" w:color="auto"/>
            </w:tcBorders>
            <w:shd w:val="clear" w:color="auto" w:fill="auto"/>
            <w:vAlign w:val="center"/>
            <w:hideMark/>
          </w:tcPr>
          <w:p w14:paraId="40C48BCE" w14:textId="21CBA32C" w:rsidR="00F703AF" w:rsidRPr="001500D9" w:rsidRDefault="00F703AF" w:rsidP="00F703AF">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V</w:t>
            </w:r>
            <w:r w:rsidRPr="001500D9">
              <w:rPr>
                <w:rFonts w:eastAsia="Times New Roman" w:cs="Calibri Light"/>
                <w:color w:val="000000"/>
                <w:sz w:val="18"/>
                <w:szCs w:val="18"/>
                <w:lang w:eastAsia="sl-SI"/>
              </w:rPr>
              <w:t>ključitev kolesarskih površin v načrt šolskih poti</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hideMark/>
          </w:tcPr>
          <w:p w14:paraId="4F342325"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448" w:type="pct"/>
            <w:tcBorders>
              <w:top w:val="nil"/>
              <w:left w:val="single" w:sz="8" w:space="0" w:color="auto"/>
              <w:bottom w:val="single" w:sz="8" w:space="0" w:color="auto"/>
              <w:right w:val="single" w:sz="8" w:space="0" w:color="auto"/>
            </w:tcBorders>
            <w:shd w:val="clear" w:color="auto" w:fill="auto"/>
            <w:vAlign w:val="center"/>
            <w:hideMark/>
          </w:tcPr>
          <w:p w14:paraId="1E3533F6"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v sklopu ukrepa 2.13</w:t>
            </w:r>
          </w:p>
        </w:tc>
        <w:tc>
          <w:tcPr>
            <w:tcW w:w="448" w:type="pct"/>
            <w:tcBorders>
              <w:top w:val="nil"/>
              <w:left w:val="nil"/>
              <w:bottom w:val="single" w:sz="8" w:space="0" w:color="auto"/>
              <w:right w:val="single" w:sz="8" w:space="0" w:color="auto"/>
            </w:tcBorders>
            <w:shd w:val="clear" w:color="auto" w:fill="auto"/>
            <w:vAlign w:val="center"/>
            <w:hideMark/>
          </w:tcPr>
          <w:p w14:paraId="7A171EF5"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v sklopu ukrepa 2.13</w:t>
            </w:r>
          </w:p>
        </w:tc>
        <w:tc>
          <w:tcPr>
            <w:tcW w:w="334" w:type="pct"/>
            <w:tcBorders>
              <w:top w:val="nil"/>
              <w:left w:val="nil"/>
              <w:bottom w:val="single" w:sz="8" w:space="0" w:color="auto"/>
              <w:right w:val="single" w:sz="8" w:space="0" w:color="auto"/>
            </w:tcBorders>
            <w:shd w:val="clear" w:color="auto" w:fill="auto"/>
            <w:vAlign w:val="center"/>
            <w:hideMark/>
          </w:tcPr>
          <w:p w14:paraId="640B9EDA"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nizka</w:t>
            </w:r>
          </w:p>
        </w:tc>
        <w:tc>
          <w:tcPr>
            <w:tcW w:w="461" w:type="pct"/>
            <w:tcBorders>
              <w:top w:val="nil"/>
              <w:left w:val="nil"/>
              <w:bottom w:val="single" w:sz="8" w:space="0" w:color="auto"/>
              <w:right w:val="single" w:sz="8" w:space="0" w:color="auto"/>
            </w:tcBorders>
            <w:shd w:val="clear" w:color="auto" w:fill="auto"/>
            <w:vAlign w:val="center"/>
            <w:hideMark/>
          </w:tcPr>
          <w:p w14:paraId="2CDA0928"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osnovne šole, SPVCP</w:t>
            </w:r>
          </w:p>
        </w:tc>
        <w:tc>
          <w:tcPr>
            <w:tcW w:w="133" w:type="pct"/>
            <w:tcBorders>
              <w:top w:val="nil"/>
              <w:left w:val="nil"/>
              <w:bottom w:val="single" w:sz="8" w:space="0" w:color="auto"/>
              <w:right w:val="single" w:sz="8" w:space="0" w:color="auto"/>
            </w:tcBorders>
            <w:shd w:val="clear" w:color="auto" w:fill="auto"/>
            <w:vAlign w:val="center"/>
            <w:hideMark/>
          </w:tcPr>
          <w:p w14:paraId="439E15F4"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2BD03FD"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484ECC4A"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12000263"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256838BA"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2A550A38"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1B75C73C"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106907D1"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F703AF" w:rsidRPr="001500D9" w14:paraId="47F59009" w14:textId="77777777" w:rsidTr="00BA0ADD">
        <w:trPr>
          <w:trHeight w:val="735"/>
        </w:trPr>
        <w:tc>
          <w:tcPr>
            <w:tcW w:w="164" w:type="pct"/>
            <w:tcBorders>
              <w:top w:val="nil"/>
              <w:left w:val="single" w:sz="8" w:space="0" w:color="auto"/>
              <w:bottom w:val="single" w:sz="8" w:space="0" w:color="auto"/>
              <w:right w:val="nil"/>
            </w:tcBorders>
            <w:shd w:val="clear" w:color="auto" w:fill="auto"/>
            <w:vAlign w:val="center"/>
            <w:hideMark/>
          </w:tcPr>
          <w:p w14:paraId="27180100"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3.13</w:t>
            </w:r>
          </w:p>
        </w:tc>
        <w:tc>
          <w:tcPr>
            <w:tcW w:w="1097" w:type="pct"/>
            <w:tcBorders>
              <w:top w:val="nil"/>
              <w:left w:val="single" w:sz="8" w:space="0" w:color="auto"/>
              <w:bottom w:val="single" w:sz="8" w:space="0" w:color="auto"/>
              <w:right w:val="single" w:sz="8" w:space="0" w:color="auto"/>
            </w:tcBorders>
            <w:shd w:val="clear" w:color="auto" w:fill="auto"/>
            <w:vAlign w:val="center"/>
            <w:hideMark/>
          </w:tcPr>
          <w:p w14:paraId="5EEB1831" w14:textId="3391D97A" w:rsidR="00F703AF" w:rsidRPr="001500D9" w:rsidRDefault="00F703AF" w:rsidP="00F703AF">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Iz</w:t>
            </w:r>
            <w:r w:rsidRPr="001500D9">
              <w:rPr>
                <w:rFonts w:eastAsia="Times New Roman" w:cs="Calibri Light"/>
                <w:color w:val="000000"/>
                <w:sz w:val="18"/>
                <w:szCs w:val="18"/>
                <w:lang w:eastAsia="sl-SI"/>
              </w:rPr>
              <w:t>vajanje ukrepov za vzpodbujanje turističnega kolesarjenja</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hideMark/>
          </w:tcPr>
          <w:p w14:paraId="7C0BFCAB" w14:textId="5FC5CCF0" w:rsidR="00F703AF" w:rsidRPr="001500D9" w:rsidRDefault="00F703AF" w:rsidP="00F703AF">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i</w:t>
            </w:r>
            <w:r w:rsidRPr="001500D9">
              <w:rPr>
                <w:rFonts w:eastAsia="Times New Roman" w:cs="Calibri Light"/>
                <w:color w:val="000000"/>
                <w:sz w:val="18"/>
                <w:szCs w:val="18"/>
                <w:lang w:eastAsia="sl-SI"/>
              </w:rPr>
              <w:t>zvajanje ukrepov, opredeljenih v Strategiji trajnostnega turizma in VISOP (organizacija kolesarskih izletov, uvedba električnih gorskih koles …)</w:t>
            </w:r>
          </w:p>
        </w:tc>
        <w:tc>
          <w:tcPr>
            <w:tcW w:w="448" w:type="pct"/>
            <w:tcBorders>
              <w:top w:val="nil"/>
              <w:left w:val="nil"/>
              <w:bottom w:val="single" w:sz="8" w:space="0" w:color="auto"/>
              <w:right w:val="single" w:sz="8" w:space="0" w:color="auto"/>
            </w:tcBorders>
            <w:shd w:val="clear" w:color="auto" w:fill="auto"/>
            <w:vAlign w:val="center"/>
            <w:hideMark/>
          </w:tcPr>
          <w:p w14:paraId="72E92966"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2.000 €</w:t>
            </w:r>
          </w:p>
        </w:tc>
        <w:tc>
          <w:tcPr>
            <w:tcW w:w="448" w:type="pct"/>
            <w:tcBorders>
              <w:top w:val="nil"/>
              <w:left w:val="nil"/>
              <w:bottom w:val="single" w:sz="8" w:space="0" w:color="auto"/>
              <w:right w:val="single" w:sz="8" w:space="0" w:color="auto"/>
            </w:tcBorders>
            <w:shd w:val="clear" w:color="auto" w:fill="auto"/>
            <w:vAlign w:val="center"/>
            <w:hideMark/>
          </w:tcPr>
          <w:p w14:paraId="75E622DD"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18D47F62"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srednja</w:t>
            </w:r>
          </w:p>
        </w:tc>
        <w:tc>
          <w:tcPr>
            <w:tcW w:w="461" w:type="pct"/>
            <w:tcBorders>
              <w:top w:val="nil"/>
              <w:left w:val="nil"/>
              <w:bottom w:val="single" w:sz="8" w:space="0" w:color="auto"/>
              <w:right w:val="single" w:sz="8" w:space="0" w:color="auto"/>
            </w:tcBorders>
            <w:shd w:val="clear" w:color="auto" w:fill="auto"/>
            <w:vAlign w:val="center"/>
            <w:hideMark/>
          </w:tcPr>
          <w:p w14:paraId="2B279943"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Turizem Postojna</w:t>
            </w:r>
          </w:p>
        </w:tc>
        <w:tc>
          <w:tcPr>
            <w:tcW w:w="133" w:type="pct"/>
            <w:tcBorders>
              <w:top w:val="nil"/>
              <w:left w:val="nil"/>
              <w:bottom w:val="single" w:sz="8" w:space="0" w:color="auto"/>
              <w:right w:val="single" w:sz="8" w:space="0" w:color="auto"/>
            </w:tcBorders>
            <w:shd w:val="clear" w:color="000000" w:fill="922F34"/>
            <w:vAlign w:val="center"/>
            <w:hideMark/>
          </w:tcPr>
          <w:p w14:paraId="292F5DD5"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92F7A97"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D7EADE6"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0FE22F7E"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344AD91"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CC387BE"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643B456F"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0E3A31E"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F703AF" w:rsidRPr="001500D9" w14:paraId="6602EDC9" w14:textId="77777777" w:rsidTr="00BA0ADD">
        <w:trPr>
          <w:trHeight w:val="735"/>
        </w:trPr>
        <w:tc>
          <w:tcPr>
            <w:tcW w:w="164" w:type="pct"/>
            <w:tcBorders>
              <w:top w:val="nil"/>
              <w:left w:val="single" w:sz="8" w:space="0" w:color="auto"/>
              <w:bottom w:val="single" w:sz="8" w:space="0" w:color="auto"/>
              <w:right w:val="nil"/>
            </w:tcBorders>
            <w:shd w:val="clear" w:color="auto" w:fill="auto"/>
            <w:vAlign w:val="center"/>
            <w:hideMark/>
          </w:tcPr>
          <w:p w14:paraId="32A396D1"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3.14</w:t>
            </w:r>
          </w:p>
        </w:tc>
        <w:tc>
          <w:tcPr>
            <w:tcW w:w="1097" w:type="pct"/>
            <w:tcBorders>
              <w:top w:val="nil"/>
              <w:left w:val="single" w:sz="8" w:space="0" w:color="auto"/>
              <w:bottom w:val="single" w:sz="8" w:space="0" w:color="auto"/>
              <w:right w:val="single" w:sz="8" w:space="0" w:color="auto"/>
            </w:tcBorders>
            <w:shd w:val="clear" w:color="auto" w:fill="auto"/>
            <w:vAlign w:val="center"/>
            <w:hideMark/>
          </w:tcPr>
          <w:p w14:paraId="48DD98D5" w14:textId="25B3B6BE" w:rsidR="00F703AF" w:rsidRPr="001500D9" w:rsidRDefault="00F703AF" w:rsidP="00F703AF">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O</w:t>
            </w:r>
            <w:r w:rsidRPr="001500D9">
              <w:rPr>
                <w:rFonts w:eastAsia="Times New Roman" w:cs="Calibri Light"/>
                <w:color w:val="000000"/>
                <w:sz w:val="18"/>
                <w:szCs w:val="18"/>
                <w:lang w:eastAsia="sl-SI"/>
              </w:rPr>
              <w:t>značitev obstoječih tematskih kolesarskih poti</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hideMark/>
          </w:tcPr>
          <w:p w14:paraId="783CF319" w14:textId="50E37202" w:rsidR="00F703AF" w:rsidRPr="001500D9" w:rsidRDefault="00F703AF" w:rsidP="00F703AF">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o</w:t>
            </w:r>
            <w:r w:rsidRPr="001500D9">
              <w:rPr>
                <w:rFonts w:eastAsia="Times New Roman" w:cs="Calibri Light"/>
                <w:color w:val="000000"/>
                <w:sz w:val="18"/>
                <w:szCs w:val="18"/>
                <w:lang w:eastAsia="sl-SI"/>
              </w:rPr>
              <w:t xml:space="preserve">značitev obstoječih tematskih kolesarskih poti (ki so trenutno večinoma zgolj v GPX formatu), kot </w:t>
            </w:r>
            <w:r w:rsidRPr="001500D9">
              <w:rPr>
                <w:rFonts w:eastAsia="Times New Roman" w:cs="Calibri Light"/>
                <w:color w:val="000000"/>
                <w:sz w:val="18"/>
                <w:szCs w:val="18"/>
                <w:lang w:eastAsia="sl-SI"/>
              </w:rPr>
              <w:lastRenderedPageBreak/>
              <w:t>je predvideno v Strategiji trajnostnega turizma</w:t>
            </w:r>
          </w:p>
        </w:tc>
        <w:tc>
          <w:tcPr>
            <w:tcW w:w="448" w:type="pct"/>
            <w:tcBorders>
              <w:top w:val="nil"/>
              <w:left w:val="nil"/>
              <w:bottom w:val="single" w:sz="8" w:space="0" w:color="auto"/>
              <w:right w:val="single" w:sz="8" w:space="0" w:color="auto"/>
            </w:tcBorders>
            <w:shd w:val="clear" w:color="auto" w:fill="auto"/>
            <w:vAlign w:val="center"/>
            <w:hideMark/>
          </w:tcPr>
          <w:p w14:paraId="55471079"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lastRenderedPageBreak/>
              <w:t>22.000 €</w:t>
            </w:r>
          </w:p>
        </w:tc>
        <w:tc>
          <w:tcPr>
            <w:tcW w:w="448" w:type="pct"/>
            <w:tcBorders>
              <w:top w:val="nil"/>
              <w:left w:val="nil"/>
              <w:bottom w:val="single" w:sz="8" w:space="0" w:color="auto"/>
              <w:right w:val="single" w:sz="8" w:space="0" w:color="auto"/>
            </w:tcBorders>
            <w:shd w:val="clear" w:color="auto" w:fill="auto"/>
            <w:vAlign w:val="center"/>
            <w:hideMark/>
          </w:tcPr>
          <w:p w14:paraId="224FDEAE"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6D1E8230" w14:textId="77777777" w:rsidR="00F703AF" w:rsidRPr="001500D9" w:rsidRDefault="00F703AF" w:rsidP="00F703AF">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visoka</w:t>
            </w:r>
          </w:p>
        </w:tc>
        <w:tc>
          <w:tcPr>
            <w:tcW w:w="461" w:type="pct"/>
            <w:tcBorders>
              <w:top w:val="nil"/>
              <w:left w:val="nil"/>
              <w:bottom w:val="single" w:sz="8" w:space="0" w:color="auto"/>
              <w:right w:val="single" w:sz="8" w:space="0" w:color="auto"/>
            </w:tcBorders>
            <w:shd w:val="clear" w:color="auto" w:fill="auto"/>
            <w:vAlign w:val="center"/>
            <w:hideMark/>
          </w:tcPr>
          <w:p w14:paraId="4675687E" w14:textId="77777777" w:rsidR="00F703AF" w:rsidRPr="001500D9" w:rsidRDefault="00F703AF" w:rsidP="00F703AF">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Turizem Postojna, ZGS</w:t>
            </w:r>
          </w:p>
        </w:tc>
        <w:tc>
          <w:tcPr>
            <w:tcW w:w="133" w:type="pct"/>
            <w:tcBorders>
              <w:top w:val="nil"/>
              <w:left w:val="nil"/>
              <w:bottom w:val="single" w:sz="8" w:space="0" w:color="auto"/>
              <w:right w:val="single" w:sz="8" w:space="0" w:color="auto"/>
            </w:tcBorders>
            <w:shd w:val="clear" w:color="000000" w:fill="922F34"/>
            <w:vAlign w:val="center"/>
            <w:hideMark/>
          </w:tcPr>
          <w:p w14:paraId="213689C2"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44FA51A"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E7DB72E"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7E9264A"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66EE922"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7F287C2"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E4EDF1E"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2D239DE" w14:textId="77777777" w:rsidR="00F703AF" w:rsidRPr="001500D9" w:rsidRDefault="00F703AF" w:rsidP="00F703AF">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bl>
    <w:p w14:paraId="2B81EC16" w14:textId="77777777" w:rsidR="001500D9" w:rsidRPr="001500D9" w:rsidRDefault="001500D9" w:rsidP="001500D9"/>
    <w:p w14:paraId="1AD6DDFE" w14:textId="77777777" w:rsidR="00E70CA5" w:rsidRDefault="00E70CA5">
      <w:pPr>
        <w:jc w:val="left"/>
        <w:rPr>
          <w:rFonts w:eastAsiaTheme="majorEastAsia" w:cstheme="majorBidi"/>
          <w:b/>
          <w:color w:val="922F34"/>
          <w:sz w:val="26"/>
          <w:szCs w:val="26"/>
        </w:rPr>
      </w:pPr>
      <w:r>
        <w:br w:type="page"/>
      </w:r>
    </w:p>
    <w:p w14:paraId="4D9D6854" w14:textId="6CBFF2EA" w:rsidR="001500D9" w:rsidRDefault="001500D9" w:rsidP="00BA0ADD">
      <w:pPr>
        <w:pStyle w:val="Heading2"/>
      </w:pPr>
      <w:bookmarkStart w:id="57" w:name="_Toc202954516"/>
      <w:r>
        <w:lastRenderedPageBreak/>
        <w:t>Steber: j</w:t>
      </w:r>
      <w:r w:rsidRPr="001500D9">
        <w:t>avni potniški promet</w:t>
      </w:r>
      <w:bookmarkEnd w:id="57"/>
    </w:p>
    <w:tbl>
      <w:tblPr>
        <w:tblW w:w="5000" w:type="pct"/>
        <w:tblCellMar>
          <w:left w:w="70" w:type="dxa"/>
          <w:right w:w="70" w:type="dxa"/>
        </w:tblCellMar>
        <w:tblLook w:val="04A0" w:firstRow="1" w:lastRow="0" w:firstColumn="1" w:lastColumn="0" w:noHBand="0" w:noVBand="1"/>
      </w:tblPr>
      <w:tblGrid>
        <w:gridCol w:w="458"/>
        <w:gridCol w:w="3067"/>
        <w:gridCol w:w="2751"/>
        <w:gridCol w:w="1253"/>
        <w:gridCol w:w="1424"/>
        <w:gridCol w:w="934"/>
        <w:gridCol w:w="1119"/>
        <w:gridCol w:w="372"/>
        <w:gridCol w:w="372"/>
        <w:gridCol w:w="372"/>
        <w:gridCol w:w="372"/>
        <w:gridCol w:w="372"/>
        <w:gridCol w:w="372"/>
        <w:gridCol w:w="372"/>
        <w:gridCol w:w="372"/>
      </w:tblGrid>
      <w:tr w:rsidR="001500D9" w:rsidRPr="001500D9" w14:paraId="52481EAF" w14:textId="77777777" w:rsidTr="00BA0ADD">
        <w:trPr>
          <w:trHeight w:val="975"/>
        </w:trPr>
        <w:tc>
          <w:tcPr>
            <w:tcW w:w="164" w:type="pct"/>
            <w:tcBorders>
              <w:top w:val="single" w:sz="8" w:space="0" w:color="auto"/>
              <w:left w:val="single" w:sz="8" w:space="0" w:color="auto"/>
              <w:bottom w:val="nil"/>
              <w:right w:val="single" w:sz="8" w:space="0" w:color="auto"/>
            </w:tcBorders>
            <w:shd w:val="clear" w:color="000000" w:fill="D9D9D9"/>
            <w:vAlign w:val="center"/>
            <w:hideMark/>
          </w:tcPr>
          <w:p w14:paraId="4E6696A0"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zap. št.</w:t>
            </w:r>
          </w:p>
        </w:tc>
        <w:tc>
          <w:tcPr>
            <w:tcW w:w="1097" w:type="pct"/>
            <w:tcBorders>
              <w:top w:val="single" w:sz="8" w:space="0" w:color="auto"/>
              <w:left w:val="nil"/>
              <w:bottom w:val="nil"/>
              <w:right w:val="single" w:sz="8" w:space="0" w:color="auto"/>
            </w:tcBorders>
            <w:shd w:val="clear" w:color="000000" w:fill="D9D9D9"/>
            <w:vAlign w:val="center"/>
            <w:hideMark/>
          </w:tcPr>
          <w:p w14:paraId="50AD4F31" w14:textId="77777777" w:rsidR="001500D9" w:rsidRPr="001500D9" w:rsidRDefault="001500D9" w:rsidP="001500D9">
            <w:pPr>
              <w:spacing w:after="0" w:line="240" w:lineRule="auto"/>
              <w:jc w:val="center"/>
              <w:rPr>
                <w:rFonts w:eastAsia="Times New Roman" w:cs="Calibri Light"/>
                <w:b/>
                <w:bCs/>
                <w:sz w:val="18"/>
                <w:szCs w:val="18"/>
                <w:lang w:eastAsia="sl-SI"/>
              </w:rPr>
            </w:pPr>
            <w:r w:rsidRPr="001500D9">
              <w:rPr>
                <w:rFonts w:eastAsia="Times New Roman" w:cs="Calibri Light"/>
                <w:b/>
                <w:bCs/>
                <w:sz w:val="18"/>
                <w:szCs w:val="18"/>
                <w:lang w:eastAsia="sl-SI"/>
              </w:rPr>
              <w:t>ukrep</w:t>
            </w:r>
          </w:p>
        </w:tc>
        <w:tc>
          <w:tcPr>
            <w:tcW w:w="984" w:type="pct"/>
            <w:tcBorders>
              <w:top w:val="single" w:sz="8" w:space="0" w:color="auto"/>
              <w:left w:val="nil"/>
              <w:bottom w:val="nil"/>
              <w:right w:val="single" w:sz="8" w:space="0" w:color="auto"/>
            </w:tcBorders>
            <w:shd w:val="clear" w:color="000000" w:fill="D9D9D9"/>
            <w:vAlign w:val="center"/>
            <w:hideMark/>
          </w:tcPr>
          <w:p w14:paraId="23C3E730" w14:textId="77777777" w:rsidR="001500D9" w:rsidRPr="001500D9" w:rsidRDefault="001500D9" w:rsidP="001500D9">
            <w:pPr>
              <w:spacing w:after="0" w:line="240" w:lineRule="auto"/>
              <w:jc w:val="center"/>
              <w:rPr>
                <w:rFonts w:eastAsia="Times New Roman" w:cs="Calibri Light"/>
                <w:b/>
                <w:bCs/>
                <w:sz w:val="18"/>
                <w:szCs w:val="18"/>
                <w:lang w:eastAsia="sl-SI"/>
              </w:rPr>
            </w:pPr>
            <w:r w:rsidRPr="001500D9">
              <w:rPr>
                <w:rFonts w:eastAsia="Times New Roman" w:cs="Calibri Light"/>
                <w:b/>
                <w:bCs/>
                <w:sz w:val="18"/>
                <w:szCs w:val="18"/>
                <w:lang w:eastAsia="sl-SI"/>
              </w:rPr>
              <w:t>Aktivnost</w:t>
            </w:r>
          </w:p>
        </w:tc>
        <w:tc>
          <w:tcPr>
            <w:tcW w:w="448" w:type="pct"/>
            <w:tcBorders>
              <w:top w:val="single" w:sz="8" w:space="0" w:color="auto"/>
              <w:left w:val="nil"/>
              <w:bottom w:val="nil"/>
              <w:right w:val="single" w:sz="8" w:space="0" w:color="auto"/>
            </w:tcBorders>
            <w:shd w:val="clear" w:color="000000" w:fill="D9D9D9"/>
            <w:vAlign w:val="center"/>
            <w:hideMark/>
          </w:tcPr>
          <w:p w14:paraId="2D88F4DB"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strošek Občine</w:t>
            </w:r>
          </w:p>
        </w:tc>
        <w:tc>
          <w:tcPr>
            <w:tcW w:w="509" w:type="pct"/>
            <w:tcBorders>
              <w:top w:val="single" w:sz="8" w:space="0" w:color="auto"/>
              <w:left w:val="nil"/>
              <w:bottom w:val="single" w:sz="8" w:space="0" w:color="auto"/>
              <w:right w:val="single" w:sz="8" w:space="0" w:color="auto"/>
            </w:tcBorders>
            <w:shd w:val="clear" w:color="000000" w:fill="D9D9D9"/>
            <w:vAlign w:val="center"/>
            <w:hideMark/>
          </w:tcPr>
          <w:p w14:paraId="7A2635EB"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vir financiranja</w:t>
            </w:r>
          </w:p>
        </w:tc>
        <w:tc>
          <w:tcPr>
            <w:tcW w:w="334" w:type="pct"/>
            <w:tcBorders>
              <w:top w:val="single" w:sz="8" w:space="0" w:color="auto"/>
              <w:left w:val="nil"/>
              <w:bottom w:val="nil"/>
              <w:right w:val="single" w:sz="8" w:space="0" w:color="auto"/>
            </w:tcBorders>
            <w:shd w:val="clear" w:color="000000" w:fill="D9D9D9"/>
            <w:vAlign w:val="center"/>
            <w:hideMark/>
          </w:tcPr>
          <w:p w14:paraId="26EF79B3"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zahtevnost</w:t>
            </w:r>
          </w:p>
        </w:tc>
        <w:tc>
          <w:tcPr>
            <w:tcW w:w="400" w:type="pct"/>
            <w:tcBorders>
              <w:top w:val="single" w:sz="8" w:space="0" w:color="auto"/>
              <w:left w:val="nil"/>
              <w:bottom w:val="nil"/>
              <w:right w:val="single" w:sz="8" w:space="0" w:color="auto"/>
            </w:tcBorders>
            <w:shd w:val="clear" w:color="000000" w:fill="D9D9D9"/>
            <w:vAlign w:val="center"/>
            <w:hideMark/>
          </w:tcPr>
          <w:p w14:paraId="4C1C8F49"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odgovornost</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7EB1B364"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2025</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023BF54C"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2026</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513E22B9"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2027</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57C7034D"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2028</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08D687A1"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2029</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291DD91F"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2030</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791F457D"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2031</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3FB9B456"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2032</w:t>
            </w:r>
          </w:p>
        </w:tc>
      </w:tr>
      <w:tr w:rsidR="001500D9" w:rsidRPr="001500D9" w14:paraId="7FC0CADB" w14:textId="77777777" w:rsidTr="001500D9">
        <w:trPr>
          <w:trHeight w:val="300"/>
        </w:trPr>
        <w:tc>
          <w:tcPr>
            <w:tcW w:w="5000" w:type="pct"/>
            <w:gridSpan w:val="15"/>
            <w:tcBorders>
              <w:top w:val="single" w:sz="8" w:space="0" w:color="auto"/>
              <w:left w:val="single" w:sz="8" w:space="0" w:color="auto"/>
              <w:bottom w:val="single" w:sz="8" w:space="0" w:color="auto"/>
              <w:right w:val="nil"/>
            </w:tcBorders>
            <w:shd w:val="clear" w:color="000000" w:fill="F2F2F2"/>
            <w:vAlign w:val="center"/>
            <w:hideMark/>
          </w:tcPr>
          <w:p w14:paraId="33CDF871" w14:textId="77777777" w:rsidR="001500D9" w:rsidRPr="001500D9" w:rsidRDefault="001500D9" w:rsidP="001500D9">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Mestni avtobusni promet</w:t>
            </w:r>
          </w:p>
        </w:tc>
      </w:tr>
      <w:tr w:rsidR="001500D9" w:rsidRPr="001500D9" w14:paraId="2FB82336" w14:textId="77777777" w:rsidTr="00BA0ADD">
        <w:trPr>
          <w:trHeight w:val="121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22334286"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4.1</w:t>
            </w:r>
          </w:p>
        </w:tc>
        <w:tc>
          <w:tcPr>
            <w:tcW w:w="1097" w:type="pct"/>
            <w:tcBorders>
              <w:top w:val="nil"/>
              <w:left w:val="nil"/>
              <w:bottom w:val="single" w:sz="8" w:space="0" w:color="auto"/>
              <w:right w:val="single" w:sz="8" w:space="0" w:color="auto"/>
            </w:tcBorders>
            <w:shd w:val="clear" w:color="auto" w:fill="auto"/>
            <w:vAlign w:val="center"/>
            <w:hideMark/>
          </w:tcPr>
          <w:p w14:paraId="238BD809" w14:textId="27ABF44A"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I</w:t>
            </w:r>
            <w:r w:rsidR="001500D9" w:rsidRPr="001500D9">
              <w:rPr>
                <w:rFonts w:eastAsia="Times New Roman" w:cs="Calibri Light"/>
                <w:color w:val="000000"/>
                <w:sz w:val="18"/>
                <w:szCs w:val="18"/>
                <w:lang w:eastAsia="sl-SI"/>
              </w:rPr>
              <w:t>zdelava načrta za razvoj mestnega JPP ter vzpostavitve potniških vozlišč</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hideMark/>
          </w:tcPr>
          <w:p w14:paraId="46EBA471" w14:textId="24BB6CF5"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D</w:t>
            </w:r>
            <w:r w:rsidR="001500D9" w:rsidRPr="001500D9">
              <w:rPr>
                <w:rFonts w:eastAsia="Times New Roman" w:cs="Calibri Light"/>
                <w:color w:val="000000"/>
                <w:sz w:val="18"/>
                <w:szCs w:val="18"/>
                <w:lang w:eastAsia="sl-SI"/>
              </w:rPr>
              <w:t>oločitev optimalnega poteka linij (krožne/dvosmerne), podaljšanje obratovalnega časa in linij, cenovni model, izvedba, uskladitev z DUJPP glede potencialnega podaljšanja linij v vasi, podaljšanje do Postojnske jame itd., opredelitev potniških vozlišč ob železniških postajah in glavni avtobusni postaji</w:t>
            </w:r>
            <w:r>
              <w:rPr>
                <w:rFonts w:eastAsia="Times New Roman" w:cs="Calibri Light"/>
                <w:color w:val="000000"/>
                <w:sz w:val="18"/>
                <w:szCs w:val="18"/>
                <w:lang w:eastAsia="sl-SI"/>
              </w:rPr>
              <w:t>.</w:t>
            </w:r>
          </w:p>
        </w:tc>
        <w:tc>
          <w:tcPr>
            <w:tcW w:w="448" w:type="pct"/>
            <w:tcBorders>
              <w:top w:val="nil"/>
              <w:left w:val="nil"/>
              <w:bottom w:val="single" w:sz="8" w:space="0" w:color="auto"/>
              <w:right w:val="single" w:sz="8" w:space="0" w:color="auto"/>
            </w:tcBorders>
            <w:shd w:val="clear" w:color="auto" w:fill="auto"/>
            <w:vAlign w:val="center"/>
            <w:hideMark/>
          </w:tcPr>
          <w:p w14:paraId="59104E5A"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30.000 €</w:t>
            </w:r>
          </w:p>
        </w:tc>
        <w:tc>
          <w:tcPr>
            <w:tcW w:w="509" w:type="pct"/>
            <w:tcBorders>
              <w:top w:val="nil"/>
              <w:left w:val="nil"/>
              <w:bottom w:val="single" w:sz="8" w:space="0" w:color="auto"/>
              <w:right w:val="single" w:sz="8" w:space="0" w:color="auto"/>
            </w:tcBorders>
            <w:shd w:val="clear" w:color="auto" w:fill="auto"/>
            <w:vAlign w:val="center"/>
            <w:hideMark/>
          </w:tcPr>
          <w:p w14:paraId="619AC196"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0901911B"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srednja</w:t>
            </w:r>
          </w:p>
        </w:tc>
        <w:tc>
          <w:tcPr>
            <w:tcW w:w="400" w:type="pct"/>
            <w:tcBorders>
              <w:top w:val="nil"/>
              <w:left w:val="nil"/>
              <w:bottom w:val="single" w:sz="8" w:space="0" w:color="auto"/>
              <w:right w:val="single" w:sz="8" w:space="0" w:color="auto"/>
            </w:tcBorders>
            <w:shd w:val="clear" w:color="auto" w:fill="auto"/>
            <w:vAlign w:val="center"/>
            <w:hideMark/>
          </w:tcPr>
          <w:p w14:paraId="1C2864B8"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zunanji izvajalec</w:t>
            </w:r>
          </w:p>
        </w:tc>
        <w:tc>
          <w:tcPr>
            <w:tcW w:w="133" w:type="pct"/>
            <w:tcBorders>
              <w:top w:val="nil"/>
              <w:left w:val="nil"/>
              <w:bottom w:val="single" w:sz="8" w:space="0" w:color="auto"/>
              <w:right w:val="single" w:sz="8" w:space="0" w:color="auto"/>
            </w:tcBorders>
            <w:shd w:val="clear" w:color="000000" w:fill="FFFFFF"/>
            <w:vAlign w:val="center"/>
            <w:hideMark/>
          </w:tcPr>
          <w:p w14:paraId="54ACAB4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7F32B03B"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69FBC8C"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49111D1A"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30964AE8"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0C485AB"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5E48AD5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252FA420"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653F5982" w14:textId="77777777" w:rsidTr="00BA0ADD">
        <w:trPr>
          <w:trHeight w:val="73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462BA250"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4.2</w:t>
            </w:r>
          </w:p>
        </w:tc>
        <w:tc>
          <w:tcPr>
            <w:tcW w:w="1097" w:type="pct"/>
            <w:tcBorders>
              <w:top w:val="nil"/>
              <w:left w:val="nil"/>
              <w:bottom w:val="single" w:sz="8" w:space="0" w:color="auto"/>
              <w:right w:val="single" w:sz="8" w:space="0" w:color="auto"/>
            </w:tcBorders>
            <w:shd w:val="clear" w:color="auto" w:fill="auto"/>
            <w:vAlign w:val="center"/>
            <w:hideMark/>
          </w:tcPr>
          <w:p w14:paraId="12FEACC9" w14:textId="0D8FD347" w:rsidR="001500D9" w:rsidRPr="001500D9" w:rsidRDefault="005E3FB6" w:rsidP="001500D9">
            <w:pPr>
              <w:spacing w:after="0" w:line="240" w:lineRule="auto"/>
              <w:jc w:val="left"/>
              <w:rPr>
                <w:rFonts w:eastAsia="Times New Roman" w:cs="Calibri Light"/>
                <w:sz w:val="18"/>
                <w:szCs w:val="18"/>
                <w:lang w:eastAsia="sl-SI"/>
              </w:rPr>
            </w:pPr>
            <w:r>
              <w:rPr>
                <w:rFonts w:eastAsia="Times New Roman" w:cs="Calibri Light"/>
                <w:sz w:val="18"/>
                <w:szCs w:val="18"/>
                <w:lang w:eastAsia="sl-SI"/>
              </w:rPr>
              <w:t>P</w:t>
            </w:r>
            <w:r w:rsidR="001500D9" w:rsidRPr="001500D9">
              <w:rPr>
                <w:rFonts w:eastAsia="Times New Roman" w:cs="Calibri Light"/>
                <w:sz w:val="18"/>
                <w:szCs w:val="18"/>
                <w:lang w:eastAsia="sl-SI"/>
              </w:rPr>
              <w:t>ovezava novega P+R z avtobusnim prevozom (glej ukrep 6.4)</w:t>
            </w:r>
            <w:r>
              <w:rPr>
                <w:rFonts w:eastAsia="Times New Roman" w:cs="Calibri Light"/>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hideMark/>
          </w:tcPr>
          <w:p w14:paraId="4F3746B4"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448" w:type="pct"/>
            <w:tcBorders>
              <w:top w:val="nil"/>
              <w:left w:val="nil"/>
              <w:bottom w:val="single" w:sz="8" w:space="0" w:color="auto"/>
              <w:right w:val="single" w:sz="8" w:space="0" w:color="auto"/>
            </w:tcBorders>
            <w:shd w:val="clear" w:color="000000" w:fill="FFFFFF"/>
            <w:vAlign w:val="center"/>
            <w:hideMark/>
          </w:tcPr>
          <w:p w14:paraId="16A03D43"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sklopu letnega stroška za mestni prevoz (700.000 €) letno</w:t>
            </w:r>
          </w:p>
        </w:tc>
        <w:tc>
          <w:tcPr>
            <w:tcW w:w="509" w:type="pct"/>
            <w:tcBorders>
              <w:top w:val="nil"/>
              <w:left w:val="nil"/>
              <w:bottom w:val="single" w:sz="8" w:space="0" w:color="auto"/>
              <w:right w:val="single" w:sz="8" w:space="0" w:color="auto"/>
            </w:tcBorders>
            <w:shd w:val="clear" w:color="auto" w:fill="auto"/>
            <w:vAlign w:val="center"/>
            <w:hideMark/>
          </w:tcPr>
          <w:p w14:paraId="1C5AECF6"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 zasebni investitor</w:t>
            </w:r>
          </w:p>
        </w:tc>
        <w:tc>
          <w:tcPr>
            <w:tcW w:w="334" w:type="pct"/>
            <w:tcBorders>
              <w:top w:val="nil"/>
              <w:left w:val="nil"/>
              <w:bottom w:val="single" w:sz="8" w:space="0" w:color="auto"/>
              <w:right w:val="single" w:sz="8" w:space="0" w:color="auto"/>
            </w:tcBorders>
            <w:shd w:val="clear" w:color="auto" w:fill="auto"/>
            <w:vAlign w:val="center"/>
            <w:hideMark/>
          </w:tcPr>
          <w:p w14:paraId="674166FE"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nizka</w:t>
            </w:r>
          </w:p>
        </w:tc>
        <w:tc>
          <w:tcPr>
            <w:tcW w:w="400" w:type="pct"/>
            <w:tcBorders>
              <w:top w:val="nil"/>
              <w:left w:val="nil"/>
              <w:bottom w:val="single" w:sz="8" w:space="0" w:color="auto"/>
              <w:right w:val="single" w:sz="8" w:space="0" w:color="auto"/>
            </w:tcBorders>
            <w:shd w:val="clear" w:color="auto" w:fill="auto"/>
            <w:vAlign w:val="center"/>
            <w:hideMark/>
          </w:tcPr>
          <w:p w14:paraId="5318FF01"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33" w:type="pct"/>
            <w:tcBorders>
              <w:top w:val="nil"/>
              <w:left w:val="nil"/>
              <w:bottom w:val="single" w:sz="8" w:space="0" w:color="auto"/>
              <w:right w:val="single" w:sz="8" w:space="0" w:color="auto"/>
            </w:tcBorders>
            <w:shd w:val="clear" w:color="000000" w:fill="FFFFFF"/>
            <w:vAlign w:val="center"/>
            <w:hideMark/>
          </w:tcPr>
          <w:p w14:paraId="00FBB650"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538DD295"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02D48ED4"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2F77FAC9"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28DCCB76"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39764190"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08BE0709"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7D208FF3"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668E4621" w14:textId="77777777" w:rsidTr="00BA0ADD">
        <w:trPr>
          <w:trHeight w:val="49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4A59B05C"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4.3</w:t>
            </w:r>
          </w:p>
        </w:tc>
        <w:tc>
          <w:tcPr>
            <w:tcW w:w="1097" w:type="pct"/>
            <w:tcBorders>
              <w:top w:val="nil"/>
              <w:left w:val="nil"/>
              <w:bottom w:val="single" w:sz="8" w:space="0" w:color="auto"/>
              <w:right w:val="single" w:sz="8" w:space="0" w:color="auto"/>
            </w:tcBorders>
            <w:shd w:val="clear" w:color="auto" w:fill="auto"/>
            <w:vAlign w:val="center"/>
            <w:hideMark/>
          </w:tcPr>
          <w:p w14:paraId="6DCF94FB" w14:textId="61A8F9D9"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R</w:t>
            </w:r>
            <w:r w:rsidR="001500D9" w:rsidRPr="001500D9">
              <w:rPr>
                <w:rFonts w:eastAsia="Times New Roman" w:cs="Calibri Light"/>
                <w:color w:val="000000"/>
                <w:sz w:val="18"/>
                <w:szCs w:val="18"/>
                <w:lang w:eastAsia="sl-SI"/>
              </w:rPr>
              <w:t>edni avtobusni prevozi na linijah Planina–Postojna–Postojnska jama–Predjama za turiste in prebivalce</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hideMark/>
          </w:tcPr>
          <w:p w14:paraId="4F936009" w14:textId="2C902EF7"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S</w:t>
            </w:r>
            <w:r w:rsidR="001500D9" w:rsidRPr="001500D9">
              <w:rPr>
                <w:rFonts w:eastAsia="Times New Roman" w:cs="Calibri Light"/>
                <w:color w:val="000000"/>
                <w:sz w:val="18"/>
                <w:szCs w:val="18"/>
                <w:lang w:eastAsia="sl-SI"/>
              </w:rPr>
              <w:t>kozi celo leto urejen brezplačen avtobusni prevoz na relaciji Postojna-Predjama</w:t>
            </w:r>
            <w:r w:rsidR="000634CA">
              <w:rPr>
                <w:rFonts w:eastAsia="Times New Roman" w:cs="Calibri Light"/>
                <w:color w:val="000000"/>
                <w:sz w:val="18"/>
                <w:szCs w:val="18"/>
                <w:lang w:eastAsia="sl-SI"/>
              </w:rPr>
              <w:t xml:space="preserve">, </w:t>
            </w:r>
            <w:r w:rsidR="001500D9" w:rsidRPr="001500D9">
              <w:rPr>
                <w:rFonts w:eastAsia="Times New Roman" w:cs="Calibri Light"/>
                <w:color w:val="000000"/>
                <w:sz w:val="18"/>
                <w:szCs w:val="18"/>
                <w:lang w:eastAsia="sl-SI"/>
              </w:rPr>
              <w:t>namenjen šolarjem, zaposlenim in turistom</w:t>
            </w:r>
            <w:r>
              <w:rPr>
                <w:rFonts w:eastAsia="Times New Roman" w:cs="Calibri Light"/>
                <w:color w:val="000000"/>
                <w:sz w:val="18"/>
                <w:szCs w:val="18"/>
                <w:lang w:eastAsia="sl-SI"/>
              </w:rPr>
              <w:t>.</w:t>
            </w:r>
          </w:p>
        </w:tc>
        <w:tc>
          <w:tcPr>
            <w:tcW w:w="448" w:type="pct"/>
            <w:tcBorders>
              <w:top w:val="nil"/>
              <w:left w:val="single" w:sz="8" w:space="0" w:color="auto"/>
              <w:bottom w:val="single" w:sz="8" w:space="0" w:color="auto"/>
              <w:right w:val="single" w:sz="8" w:space="0" w:color="auto"/>
            </w:tcBorders>
            <w:shd w:val="clear" w:color="auto" w:fill="auto"/>
            <w:vAlign w:val="center"/>
            <w:hideMark/>
          </w:tcPr>
          <w:p w14:paraId="63D8270A"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50.000 €</w:t>
            </w:r>
          </w:p>
        </w:tc>
        <w:tc>
          <w:tcPr>
            <w:tcW w:w="509" w:type="pct"/>
            <w:tcBorders>
              <w:top w:val="nil"/>
              <w:left w:val="nil"/>
              <w:bottom w:val="single" w:sz="8" w:space="0" w:color="auto"/>
              <w:right w:val="single" w:sz="8" w:space="0" w:color="auto"/>
            </w:tcBorders>
            <w:shd w:val="clear" w:color="auto" w:fill="auto"/>
            <w:vAlign w:val="center"/>
            <w:hideMark/>
          </w:tcPr>
          <w:p w14:paraId="765E8871"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23A540C7"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srednja</w:t>
            </w:r>
          </w:p>
        </w:tc>
        <w:tc>
          <w:tcPr>
            <w:tcW w:w="400" w:type="pct"/>
            <w:tcBorders>
              <w:top w:val="nil"/>
              <w:left w:val="nil"/>
              <w:bottom w:val="single" w:sz="8" w:space="0" w:color="auto"/>
              <w:right w:val="single" w:sz="8" w:space="0" w:color="auto"/>
            </w:tcBorders>
            <w:shd w:val="clear" w:color="auto" w:fill="auto"/>
            <w:vAlign w:val="center"/>
            <w:hideMark/>
          </w:tcPr>
          <w:p w14:paraId="15B2D129"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33" w:type="pct"/>
            <w:tcBorders>
              <w:top w:val="nil"/>
              <w:left w:val="nil"/>
              <w:bottom w:val="single" w:sz="8" w:space="0" w:color="auto"/>
              <w:right w:val="single" w:sz="8" w:space="0" w:color="auto"/>
            </w:tcBorders>
            <w:shd w:val="clear" w:color="000000" w:fill="922F34"/>
            <w:vAlign w:val="center"/>
            <w:hideMark/>
          </w:tcPr>
          <w:p w14:paraId="080ED49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BFE24EE"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FDB9F4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779E79E"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AB7722A"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AA37FF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D70DDE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DFCCE9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188F8752" w14:textId="77777777" w:rsidTr="00BA0ADD">
        <w:trPr>
          <w:trHeight w:val="735"/>
        </w:trPr>
        <w:tc>
          <w:tcPr>
            <w:tcW w:w="164" w:type="pct"/>
            <w:tcBorders>
              <w:top w:val="nil"/>
              <w:left w:val="single" w:sz="8" w:space="0" w:color="auto"/>
              <w:bottom w:val="single" w:sz="8" w:space="0" w:color="auto"/>
              <w:right w:val="nil"/>
            </w:tcBorders>
            <w:shd w:val="clear" w:color="auto" w:fill="auto"/>
            <w:vAlign w:val="center"/>
            <w:hideMark/>
          </w:tcPr>
          <w:p w14:paraId="7B2540B8"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4.4</w:t>
            </w:r>
          </w:p>
        </w:tc>
        <w:tc>
          <w:tcPr>
            <w:tcW w:w="1097" w:type="pct"/>
            <w:tcBorders>
              <w:top w:val="nil"/>
              <w:left w:val="single" w:sz="8" w:space="0" w:color="auto"/>
              <w:bottom w:val="single" w:sz="8" w:space="0" w:color="auto"/>
              <w:right w:val="single" w:sz="8" w:space="0" w:color="auto"/>
            </w:tcBorders>
            <w:shd w:val="clear" w:color="auto" w:fill="auto"/>
            <w:vAlign w:val="center"/>
            <w:hideMark/>
          </w:tcPr>
          <w:p w14:paraId="5F30BFCA" w14:textId="51689EFC"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T</w:t>
            </w:r>
            <w:r w:rsidR="001500D9" w:rsidRPr="001500D9">
              <w:rPr>
                <w:rFonts w:eastAsia="Times New Roman" w:cs="Calibri Light"/>
                <w:color w:val="000000"/>
                <w:sz w:val="18"/>
                <w:szCs w:val="18"/>
                <w:lang w:eastAsia="sl-SI"/>
              </w:rPr>
              <w:t>uristični shuttle avtobus med Postojnsko jamo in Predjamskim gradom vozi v visoki sezoni.</w:t>
            </w:r>
          </w:p>
        </w:tc>
        <w:tc>
          <w:tcPr>
            <w:tcW w:w="984" w:type="pct"/>
            <w:tcBorders>
              <w:top w:val="nil"/>
              <w:left w:val="nil"/>
              <w:bottom w:val="single" w:sz="8" w:space="0" w:color="auto"/>
              <w:right w:val="single" w:sz="8" w:space="0" w:color="auto"/>
            </w:tcBorders>
            <w:shd w:val="clear" w:color="auto" w:fill="auto"/>
            <w:vAlign w:val="center"/>
            <w:hideMark/>
          </w:tcPr>
          <w:p w14:paraId="6C3A866A" w14:textId="731FF894"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T</w:t>
            </w:r>
            <w:r w:rsidR="001500D9" w:rsidRPr="001500D9">
              <w:rPr>
                <w:rFonts w:eastAsia="Times New Roman" w:cs="Calibri Light"/>
                <w:color w:val="000000"/>
                <w:sz w:val="18"/>
                <w:szCs w:val="18"/>
                <w:lang w:eastAsia="sl-SI"/>
              </w:rPr>
              <w:t>uristični shuttle avtobus med Postojnsko jamo in Predjamskim gradom vozi v visoki sezoni. Pogostost vožnje se prilagaja številu obiskovalcev</w:t>
            </w:r>
            <w:r>
              <w:rPr>
                <w:rFonts w:eastAsia="Times New Roman" w:cs="Calibri Light"/>
                <w:color w:val="000000"/>
                <w:sz w:val="18"/>
                <w:szCs w:val="18"/>
                <w:lang w:eastAsia="sl-SI"/>
              </w:rPr>
              <w:t>.</w:t>
            </w:r>
          </w:p>
        </w:tc>
        <w:tc>
          <w:tcPr>
            <w:tcW w:w="448" w:type="pct"/>
            <w:tcBorders>
              <w:top w:val="nil"/>
              <w:left w:val="single" w:sz="8" w:space="0" w:color="auto"/>
              <w:bottom w:val="single" w:sz="8" w:space="0" w:color="auto"/>
              <w:right w:val="single" w:sz="8" w:space="0" w:color="auto"/>
            </w:tcBorders>
            <w:shd w:val="clear" w:color="auto" w:fill="auto"/>
            <w:vAlign w:val="center"/>
            <w:hideMark/>
          </w:tcPr>
          <w:p w14:paraId="1C438F24"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75.000 €</w:t>
            </w:r>
          </w:p>
        </w:tc>
        <w:tc>
          <w:tcPr>
            <w:tcW w:w="509" w:type="pct"/>
            <w:tcBorders>
              <w:top w:val="nil"/>
              <w:left w:val="nil"/>
              <w:bottom w:val="single" w:sz="8" w:space="0" w:color="auto"/>
              <w:right w:val="single" w:sz="8" w:space="0" w:color="auto"/>
            </w:tcBorders>
            <w:shd w:val="clear" w:color="auto" w:fill="auto"/>
            <w:vAlign w:val="center"/>
            <w:hideMark/>
          </w:tcPr>
          <w:p w14:paraId="66D70AA7"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62C099CF"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srednja</w:t>
            </w:r>
          </w:p>
        </w:tc>
        <w:tc>
          <w:tcPr>
            <w:tcW w:w="400" w:type="pct"/>
            <w:tcBorders>
              <w:top w:val="nil"/>
              <w:left w:val="nil"/>
              <w:bottom w:val="single" w:sz="8" w:space="0" w:color="auto"/>
              <w:right w:val="single" w:sz="8" w:space="0" w:color="auto"/>
            </w:tcBorders>
            <w:shd w:val="clear" w:color="auto" w:fill="auto"/>
            <w:vAlign w:val="center"/>
            <w:hideMark/>
          </w:tcPr>
          <w:p w14:paraId="11D97EAE"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33" w:type="pct"/>
            <w:tcBorders>
              <w:top w:val="nil"/>
              <w:left w:val="nil"/>
              <w:bottom w:val="single" w:sz="8" w:space="0" w:color="auto"/>
              <w:right w:val="single" w:sz="8" w:space="0" w:color="auto"/>
            </w:tcBorders>
            <w:shd w:val="clear" w:color="000000" w:fill="922F34"/>
            <w:vAlign w:val="center"/>
            <w:hideMark/>
          </w:tcPr>
          <w:p w14:paraId="5FDDA2F0"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4C0C733"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02A6CC98"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4038742"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668D6FB"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F0C2A2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0BA2B9B"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127A270"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6CABEDCE" w14:textId="77777777" w:rsidTr="00BA0ADD">
        <w:trPr>
          <w:trHeight w:val="495"/>
        </w:trPr>
        <w:tc>
          <w:tcPr>
            <w:tcW w:w="164" w:type="pct"/>
            <w:vMerge w:val="restart"/>
            <w:tcBorders>
              <w:top w:val="nil"/>
              <w:left w:val="single" w:sz="8" w:space="0" w:color="auto"/>
              <w:bottom w:val="single" w:sz="8" w:space="0" w:color="000000"/>
              <w:right w:val="single" w:sz="8" w:space="0" w:color="auto"/>
            </w:tcBorders>
            <w:shd w:val="clear" w:color="auto" w:fill="auto"/>
            <w:vAlign w:val="center"/>
            <w:hideMark/>
          </w:tcPr>
          <w:p w14:paraId="5547062A"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4.5</w:t>
            </w:r>
          </w:p>
        </w:tc>
        <w:tc>
          <w:tcPr>
            <w:tcW w:w="1097" w:type="pct"/>
            <w:vMerge w:val="restart"/>
            <w:tcBorders>
              <w:top w:val="nil"/>
              <w:left w:val="single" w:sz="8" w:space="0" w:color="auto"/>
              <w:bottom w:val="single" w:sz="8" w:space="0" w:color="000000"/>
              <w:right w:val="single" w:sz="8" w:space="0" w:color="auto"/>
            </w:tcBorders>
            <w:shd w:val="clear" w:color="auto" w:fill="auto"/>
            <w:vAlign w:val="center"/>
            <w:hideMark/>
          </w:tcPr>
          <w:p w14:paraId="20C46E00" w14:textId="1A11C71E"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O</w:t>
            </w:r>
            <w:r w:rsidR="001500D9" w:rsidRPr="001500D9">
              <w:rPr>
                <w:rFonts w:eastAsia="Times New Roman" w:cs="Calibri Light"/>
                <w:color w:val="000000"/>
                <w:sz w:val="18"/>
                <w:szCs w:val="18"/>
                <w:lang w:eastAsia="sl-SI"/>
              </w:rPr>
              <w:t>kolju prijazni avtobusi</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hideMark/>
          </w:tcPr>
          <w:p w14:paraId="2ABCA954" w14:textId="38641900"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D</w:t>
            </w:r>
            <w:r w:rsidR="001500D9" w:rsidRPr="001500D9">
              <w:rPr>
                <w:rFonts w:eastAsia="Times New Roman" w:cs="Calibri Light"/>
                <w:color w:val="000000"/>
                <w:sz w:val="18"/>
                <w:szCs w:val="18"/>
                <w:lang w:eastAsia="sl-SI"/>
              </w:rPr>
              <w:t>efinirani emisijski razredi avtobusov Furman (v sklopu koncesij) in šolskih avtobusov</w:t>
            </w:r>
            <w:r>
              <w:rPr>
                <w:rFonts w:eastAsia="Times New Roman" w:cs="Calibri Light"/>
                <w:color w:val="000000"/>
                <w:sz w:val="18"/>
                <w:szCs w:val="18"/>
                <w:lang w:eastAsia="sl-SI"/>
              </w:rPr>
              <w:t>.</w:t>
            </w:r>
          </w:p>
        </w:tc>
        <w:tc>
          <w:tcPr>
            <w:tcW w:w="448" w:type="pct"/>
            <w:tcBorders>
              <w:top w:val="nil"/>
              <w:left w:val="single" w:sz="8" w:space="0" w:color="auto"/>
              <w:bottom w:val="single" w:sz="8" w:space="0" w:color="auto"/>
              <w:right w:val="single" w:sz="8" w:space="0" w:color="auto"/>
            </w:tcBorders>
            <w:shd w:val="clear" w:color="auto" w:fill="auto"/>
            <w:vAlign w:val="center"/>
            <w:hideMark/>
          </w:tcPr>
          <w:p w14:paraId="22B8BF41"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koncesij prevoznikov</w:t>
            </w:r>
          </w:p>
        </w:tc>
        <w:tc>
          <w:tcPr>
            <w:tcW w:w="509" w:type="pct"/>
            <w:tcBorders>
              <w:top w:val="nil"/>
              <w:left w:val="nil"/>
              <w:bottom w:val="single" w:sz="8" w:space="0" w:color="auto"/>
              <w:right w:val="single" w:sz="8" w:space="0" w:color="auto"/>
            </w:tcBorders>
            <w:shd w:val="clear" w:color="auto" w:fill="auto"/>
            <w:vAlign w:val="center"/>
            <w:hideMark/>
          </w:tcPr>
          <w:p w14:paraId="248DDBE2"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pororačun</w:t>
            </w:r>
          </w:p>
        </w:tc>
        <w:tc>
          <w:tcPr>
            <w:tcW w:w="334" w:type="pct"/>
            <w:tcBorders>
              <w:top w:val="nil"/>
              <w:left w:val="nil"/>
              <w:bottom w:val="single" w:sz="8" w:space="0" w:color="auto"/>
              <w:right w:val="single" w:sz="8" w:space="0" w:color="auto"/>
            </w:tcBorders>
            <w:shd w:val="clear" w:color="auto" w:fill="auto"/>
            <w:vAlign w:val="center"/>
            <w:hideMark/>
          </w:tcPr>
          <w:p w14:paraId="71393A93"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srednja</w:t>
            </w:r>
          </w:p>
        </w:tc>
        <w:tc>
          <w:tcPr>
            <w:tcW w:w="400" w:type="pct"/>
            <w:tcBorders>
              <w:top w:val="nil"/>
              <w:left w:val="nil"/>
              <w:bottom w:val="single" w:sz="8" w:space="0" w:color="auto"/>
              <w:right w:val="single" w:sz="8" w:space="0" w:color="auto"/>
            </w:tcBorders>
            <w:shd w:val="clear" w:color="auto" w:fill="auto"/>
            <w:vAlign w:val="center"/>
            <w:hideMark/>
          </w:tcPr>
          <w:p w14:paraId="3B891290"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 prevozniki</w:t>
            </w:r>
          </w:p>
        </w:tc>
        <w:tc>
          <w:tcPr>
            <w:tcW w:w="133" w:type="pct"/>
            <w:tcBorders>
              <w:top w:val="nil"/>
              <w:left w:val="nil"/>
              <w:bottom w:val="single" w:sz="8" w:space="0" w:color="auto"/>
              <w:right w:val="single" w:sz="8" w:space="0" w:color="auto"/>
            </w:tcBorders>
            <w:shd w:val="clear" w:color="000000" w:fill="922F34"/>
            <w:vAlign w:val="center"/>
            <w:hideMark/>
          </w:tcPr>
          <w:p w14:paraId="1499ED3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702E14B8"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32DDCA7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01ACCED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5D87A38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379996AA"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1A35C4B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1BC84280"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451737AD" w14:textId="77777777" w:rsidTr="00BA0ADD">
        <w:trPr>
          <w:trHeight w:val="300"/>
        </w:trPr>
        <w:tc>
          <w:tcPr>
            <w:tcW w:w="164" w:type="pct"/>
            <w:vMerge/>
            <w:tcBorders>
              <w:top w:val="nil"/>
              <w:left w:val="single" w:sz="8" w:space="0" w:color="auto"/>
              <w:bottom w:val="single" w:sz="8" w:space="0" w:color="000000"/>
              <w:right w:val="single" w:sz="8" w:space="0" w:color="auto"/>
            </w:tcBorders>
            <w:vAlign w:val="center"/>
            <w:hideMark/>
          </w:tcPr>
          <w:p w14:paraId="1ACEF8B7" w14:textId="77777777" w:rsidR="001500D9" w:rsidRPr="001500D9" w:rsidRDefault="001500D9" w:rsidP="001500D9">
            <w:pPr>
              <w:spacing w:after="0" w:line="240" w:lineRule="auto"/>
              <w:jc w:val="left"/>
              <w:rPr>
                <w:rFonts w:eastAsia="Times New Roman" w:cs="Calibri Light"/>
                <w:color w:val="000000"/>
                <w:sz w:val="18"/>
                <w:szCs w:val="18"/>
                <w:lang w:eastAsia="sl-SI"/>
              </w:rPr>
            </w:pPr>
          </w:p>
        </w:tc>
        <w:tc>
          <w:tcPr>
            <w:tcW w:w="1097" w:type="pct"/>
            <w:vMerge/>
            <w:tcBorders>
              <w:top w:val="nil"/>
              <w:left w:val="single" w:sz="8" w:space="0" w:color="auto"/>
              <w:bottom w:val="single" w:sz="8" w:space="0" w:color="000000"/>
              <w:right w:val="single" w:sz="8" w:space="0" w:color="auto"/>
            </w:tcBorders>
            <w:vAlign w:val="center"/>
            <w:hideMark/>
          </w:tcPr>
          <w:p w14:paraId="11284825" w14:textId="77777777" w:rsidR="001500D9" w:rsidRPr="001500D9" w:rsidRDefault="001500D9" w:rsidP="001500D9">
            <w:pPr>
              <w:spacing w:after="0" w:line="240" w:lineRule="auto"/>
              <w:jc w:val="left"/>
              <w:rPr>
                <w:rFonts w:eastAsia="Times New Roman" w:cs="Calibri Light"/>
                <w:color w:val="000000"/>
                <w:sz w:val="18"/>
                <w:szCs w:val="18"/>
                <w:lang w:eastAsia="sl-SI"/>
              </w:rPr>
            </w:pPr>
          </w:p>
        </w:tc>
        <w:tc>
          <w:tcPr>
            <w:tcW w:w="984" w:type="pct"/>
            <w:tcBorders>
              <w:top w:val="nil"/>
              <w:left w:val="nil"/>
              <w:bottom w:val="single" w:sz="8" w:space="0" w:color="auto"/>
              <w:right w:val="single" w:sz="8" w:space="0" w:color="auto"/>
            </w:tcBorders>
            <w:shd w:val="clear" w:color="auto" w:fill="auto"/>
            <w:noWrap/>
            <w:vAlign w:val="bottom"/>
            <w:hideMark/>
          </w:tcPr>
          <w:p w14:paraId="516467BE" w14:textId="0836C65A" w:rsidR="001500D9" w:rsidRPr="001500D9" w:rsidRDefault="005E3FB6" w:rsidP="001500D9">
            <w:pPr>
              <w:spacing w:after="0" w:line="240" w:lineRule="auto"/>
              <w:jc w:val="left"/>
              <w:rPr>
                <w:rFonts w:eastAsia="Times New Roman" w:cs="Calibri Light"/>
                <w:sz w:val="18"/>
                <w:szCs w:val="18"/>
                <w:lang w:eastAsia="sl-SI"/>
              </w:rPr>
            </w:pPr>
            <w:r>
              <w:rPr>
                <w:rFonts w:eastAsia="Times New Roman" w:cs="Calibri Light"/>
                <w:sz w:val="18"/>
                <w:szCs w:val="18"/>
                <w:lang w:eastAsia="sl-SI"/>
              </w:rPr>
              <w:t>N</w:t>
            </w:r>
            <w:r w:rsidR="001500D9" w:rsidRPr="001500D9">
              <w:rPr>
                <w:rFonts w:eastAsia="Times New Roman" w:cs="Calibri Light"/>
                <w:sz w:val="18"/>
                <w:szCs w:val="18"/>
                <w:lang w:eastAsia="sl-SI"/>
              </w:rPr>
              <w:t>akup električnih avtobusov</w:t>
            </w:r>
            <w:r>
              <w:rPr>
                <w:rFonts w:eastAsia="Times New Roman" w:cs="Calibri Light"/>
                <w:sz w:val="18"/>
                <w:szCs w:val="18"/>
                <w:lang w:eastAsia="sl-SI"/>
              </w:rPr>
              <w:t>.</w:t>
            </w:r>
          </w:p>
        </w:tc>
        <w:tc>
          <w:tcPr>
            <w:tcW w:w="448" w:type="pct"/>
            <w:tcBorders>
              <w:top w:val="nil"/>
              <w:left w:val="single" w:sz="8" w:space="0" w:color="auto"/>
              <w:bottom w:val="single" w:sz="8" w:space="0" w:color="auto"/>
              <w:right w:val="single" w:sz="8" w:space="0" w:color="auto"/>
            </w:tcBorders>
            <w:shd w:val="clear" w:color="auto" w:fill="auto"/>
            <w:vAlign w:val="center"/>
            <w:hideMark/>
          </w:tcPr>
          <w:p w14:paraId="13ECB5A0"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300.000 €</w:t>
            </w:r>
          </w:p>
        </w:tc>
        <w:tc>
          <w:tcPr>
            <w:tcW w:w="509" w:type="pct"/>
            <w:tcBorders>
              <w:top w:val="nil"/>
              <w:left w:val="nil"/>
              <w:bottom w:val="single" w:sz="8" w:space="0" w:color="auto"/>
              <w:right w:val="single" w:sz="8" w:space="0" w:color="auto"/>
            </w:tcBorders>
            <w:shd w:val="clear" w:color="auto" w:fill="auto"/>
            <w:vAlign w:val="center"/>
            <w:hideMark/>
          </w:tcPr>
          <w:p w14:paraId="7B00672E"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 EKOSKLAD</w:t>
            </w:r>
          </w:p>
        </w:tc>
        <w:tc>
          <w:tcPr>
            <w:tcW w:w="334" w:type="pct"/>
            <w:tcBorders>
              <w:top w:val="nil"/>
              <w:left w:val="nil"/>
              <w:bottom w:val="single" w:sz="8" w:space="0" w:color="auto"/>
              <w:right w:val="single" w:sz="8" w:space="0" w:color="auto"/>
            </w:tcBorders>
            <w:shd w:val="clear" w:color="auto" w:fill="auto"/>
            <w:vAlign w:val="center"/>
            <w:hideMark/>
          </w:tcPr>
          <w:p w14:paraId="5983486B"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srednja</w:t>
            </w:r>
          </w:p>
        </w:tc>
        <w:tc>
          <w:tcPr>
            <w:tcW w:w="400" w:type="pct"/>
            <w:tcBorders>
              <w:top w:val="nil"/>
              <w:left w:val="nil"/>
              <w:bottom w:val="single" w:sz="8" w:space="0" w:color="auto"/>
              <w:right w:val="single" w:sz="8" w:space="0" w:color="auto"/>
            </w:tcBorders>
            <w:shd w:val="clear" w:color="auto" w:fill="auto"/>
            <w:vAlign w:val="center"/>
            <w:hideMark/>
          </w:tcPr>
          <w:p w14:paraId="1C7E22B1"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Občina Postojna</w:t>
            </w:r>
          </w:p>
        </w:tc>
        <w:tc>
          <w:tcPr>
            <w:tcW w:w="133" w:type="pct"/>
            <w:tcBorders>
              <w:top w:val="nil"/>
              <w:left w:val="single" w:sz="8" w:space="0" w:color="auto"/>
              <w:bottom w:val="single" w:sz="8" w:space="0" w:color="auto"/>
              <w:right w:val="single" w:sz="8" w:space="0" w:color="auto"/>
            </w:tcBorders>
            <w:shd w:val="clear" w:color="auto" w:fill="auto"/>
            <w:noWrap/>
            <w:vAlign w:val="bottom"/>
            <w:hideMark/>
          </w:tcPr>
          <w:p w14:paraId="2E059068"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33" w:type="pct"/>
            <w:tcBorders>
              <w:top w:val="nil"/>
              <w:left w:val="nil"/>
              <w:bottom w:val="single" w:sz="8" w:space="0" w:color="auto"/>
              <w:right w:val="single" w:sz="8" w:space="0" w:color="auto"/>
            </w:tcBorders>
            <w:shd w:val="clear" w:color="auto" w:fill="auto"/>
            <w:noWrap/>
            <w:vAlign w:val="bottom"/>
            <w:hideMark/>
          </w:tcPr>
          <w:p w14:paraId="2681B0C9"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33" w:type="pct"/>
            <w:tcBorders>
              <w:top w:val="nil"/>
              <w:left w:val="nil"/>
              <w:bottom w:val="single" w:sz="8" w:space="0" w:color="auto"/>
              <w:right w:val="single" w:sz="8" w:space="0" w:color="auto"/>
            </w:tcBorders>
            <w:shd w:val="clear" w:color="000000" w:fill="922F34"/>
            <w:noWrap/>
            <w:vAlign w:val="bottom"/>
            <w:hideMark/>
          </w:tcPr>
          <w:p w14:paraId="5867E20A"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33" w:type="pct"/>
            <w:tcBorders>
              <w:top w:val="nil"/>
              <w:left w:val="nil"/>
              <w:bottom w:val="single" w:sz="8" w:space="0" w:color="auto"/>
              <w:right w:val="single" w:sz="8" w:space="0" w:color="auto"/>
            </w:tcBorders>
            <w:shd w:val="clear" w:color="auto" w:fill="auto"/>
            <w:noWrap/>
            <w:vAlign w:val="bottom"/>
            <w:hideMark/>
          </w:tcPr>
          <w:p w14:paraId="24577D5D"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33" w:type="pct"/>
            <w:tcBorders>
              <w:top w:val="nil"/>
              <w:left w:val="nil"/>
              <w:bottom w:val="single" w:sz="8" w:space="0" w:color="auto"/>
              <w:right w:val="single" w:sz="8" w:space="0" w:color="auto"/>
            </w:tcBorders>
            <w:shd w:val="clear" w:color="auto" w:fill="auto"/>
            <w:noWrap/>
            <w:vAlign w:val="bottom"/>
            <w:hideMark/>
          </w:tcPr>
          <w:p w14:paraId="4B71298F"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33" w:type="pct"/>
            <w:tcBorders>
              <w:top w:val="nil"/>
              <w:left w:val="nil"/>
              <w:bottom w:val="single" w:sz="8" w:space="0" w:color="auto"/>
              <w:right w:val="single" w:sz="8" w:space="0" w:color="auto"/>
            </w:tcBorders>
            <w:shd w:val="clear" w:color="auto" w:fill="auto"/>
            <w:noWrap/>
            <w:vAlign w:val="bottom"/>
            <w:hideMark/>
          </w:tcPr>
          <w:p w14:paraId="4F542572"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33" w:type="pct"/>
            <w:tcBorders>
              <w:top w:val="nil"/>
              <w:left w:val="nil"/>
              <w:bottom w:val="single" w:sz="8" w:space="0" w:color="auto"/>
              <w:right w:val="single" w:sz="8" w:space="0" w:color="auto"/>
            </w:tcBorders>
            <w:shd w:val="clear" w:color="auto" w:fill="auto"/>
            <w:noWrap/>
            <w:vAlign w:val="bottom"/>
            <w:hideMark/>
          </w:tcPr>
          <w:p w14:paraId="6A2D5FBA"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c>
          <w:tcPr>
            <w:tcW w:w="133" w:type="pct"/>
            <w:tcBorders>
              <w:top w:val="nil"/>
              <w:left w:val="nil"/>
              <w:bottom w:val="single" w:sz="8" w:space="0" w:color="auto"/>
              <w:right w:val="single" w:sz="8" w:space="0" w:color="auto"/>
            </w:tcBorders>
            <w:shd w:val="clear" w:color="auto" w:fill="auto"/>
            <w:noWrap/>
            <w:vAlign w:val="bottom"/>
            <w:hideMark/>
          </w:tcPr>
          <w:p w14:paraId="69BE5030" w14:textId="77777777" w:rsidR="001500D9" w:rsidRPr="001500D9" w:rsidRDefault="001500D9" w:rsidP="001500D9">
            <w:pPr>
              <w:spacing w:after="0" w:line="240" w:lineRule="auto"/>
              <w:jc w:val="left"/>
              <w:rPr>
                <w:rFonts w:eastAsia="Times New Roman" w:cs="Calibri Light"/>
                <w:sz w:val="18"/>
                <w:szCs w:val="18"/>
                <w:lang w:eastAsia="sl-SI"/>
              </w:rPr>
            </w:pPr>
            <w:r w:rsidRPr="001500D9">
              <w:rPr>
                <w:rFonts w:eastAsia="Times New Roman" w:cs="Calibri Light"/>
                <w:sz w:val="18"/>
                <w:szCs w:val="18"/>
                <w:lang w:eastAsia="sl-SI"/>
              </w:rPr>
              <w:t> </w:t>
            </w:r>
          </w:p>
        </w:tc>
      </w:tr>
      <w:tr w:rsidR="001500D9" w:rsidRPr="001500D9" w14:paraId="2354272F" w14:textId="77777777" w:rsidTr="001500D9">
        <w:trPr>
          <w:trHeight w:val="300"/>
        </w:trPr>
        <w:tc>
          <w:tcPr>
            <w:tcW w:w="5000" w:type="pct"/>
            <w:gridSpan w:val="15"/>
            <w:tcBorders>
              <w:top w:val="single" w:sz="8" w:space="0" w:color="auto"/>
              <w:left w:val="single" w:sz="8" w:space="0" w:color="auto"/>
              <w:bottom w:val="single" w:sz="8" w:space="0" w:color="auto"/>
              <w:right w:val="nil"/>
            </w:tcBorders>
            <w:shd w:val="clear" w:color="000000" w:fill="F2F2F2"/>
            <w:vAlign w:val="center"/>
            <w:hideMark/>
          </w:tcPr>
          <w:p w14:paraId="26BFB374" w14:textId="77777777" w:rsidR="001500D9" w:rsidRPr="001500D9" w:rsidRDefault="001500D9" w:rsidP="001500D9">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Medkrajevni avtobusni in železniški promet</w:t>
            </w:r>
          </w:p>
        </w:tc>
      </w:tr>
      <w:tr w:rsidR="001500D9" w:rsidRPr="001500D9" w14:paraId="6504E061" w14:textId="77777777" w:rsidTr="00BA0ADD">
        <w:trPr>
          <w:trHeight w:val="97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6E6FF8D5"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lastRenderedPageBreak/>
              <w:t>4.6</w:t>
            </w:r>
          </w:p>
        </w:tc>
        <w:tc>
          <w:tcPr>
            <w:tcW w:w="1097" w:type="pct"/>
            <w:tcBorders>
              <w:top w:val="nil"/>
              <w:left w:val="nil"/>
              <w:bottom w:val="single" w:sz="8" w:space="0" w:color="auto"/>
              <w:right w:val="single" w:sz="8" w:space="0" w:color="auto"/>
            </w:tcBorders>
            <w:shd w:val="clear" w:color="auto" w:fill="auto"/>
            <w:vAlign w:val="center"/>
            <w:hideMark/>
          </w:tcPr>
          <w:p w14:paraId="58A9FD83" w14:textId="245A9829"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P</w:t>
            </w:r>
            <w:r w:rsidR="001500D9" w:rsidRPr="001500D9">
              <w:rPr>
                <w:rFonts w:eastAsia="Times New Roman" w:cs="Calibri Light"/>
                <w:color w:val="000000"/>
                <w:sz w:val="18"/>
                <w:szCs w:val="18"/>
                <w:lang w:eastAsia="sl-SI"/>
              </w:rPr>
              <w:t>obuda za povečanje frekvence medkrajevnega avtobusnega prometa</w:t>
            </w:r>
          </w:p>
        </w:tc>
        <w:tc>
          <w:tcPr>
            <w:tcW w:w="984" w:type="pct"/>
            <w:tcBorders>
              <w:top w:val="nil"/>
              <w:left w:val="nil"/>
              <w:bottom w:val="single" w:sz="8" w:space="0" w:color="auto"/>
              <w:right w:val="single" w:sz="8" w:space="0" w:color="auto"/>
            </w:tcBorders>
            <w:shd w:val="clear" w:color="auto" w:fill="auto"/>
            <w:vAlign w:val="center"/>
            <w:hideMark/>
          </w:tcPr>
          <w:p w14:paraId="0C6F676E" w14:textId="3791135C"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P</w:t>
            </w:r>
            <w:r w:rsidR="001500D9" w:rsidRPr="001500D9">
              <w:rPr>
                <w:rFonts w:eastAsia="Times New Roman" w:cs="Calibri Light"/>
                <w:color w:val="000000"/>
                <w:sz w:val="18"/>
                <w:szCs w:val="18"/>
                <w:lang w:eastAsia="sl-SI"/>
              </w:rPr>
              <w:t>obuda na DUJPP za uvedbo linije do Orehka ter povečanje frekvence (npr. na liniji proti Prestranku/Pivki popoldne, na liniji proti Razdrtem v popoldanski konici, iz Cerknice med 7. in 9., v vseh koridorjih ob sobotah itd.)</w:t>
            </w:r>
            <w:r>
              <w:rPr>
                <w:rFonts w:eastAsia="Times New Roman" w:cs="Calibri Light"/>
                <w:color w:val="000000"/>
                <w:sz w:val="18"/>
                <w:szCs w:val="18"/>
                <w:lang w:eastAsia="sl-SI"/>
              </w:rPr>
              <w:t>.</w:t>
            </w:r>
          </w:p>
        </w:tc>
        <w:tc>
          <w:tcPr>
            <w:tcW w:w="448" w:type="pct"/>
            <w:tcBorders>
              <w:top w:val="nil"/>
              <w:left w:val="nil"/>
              <w:bottom w:val="single" w:sz="8" w:space="0" w:color="auto"/>
              <w:right w:val="single" w:sz="8" w:space="0" w:color="auto"/>
            </w:tcBorders>
            <w:shd w:val="clear" w:color="auto" w:fill="auto"/>
            <w:vAlign w:val="center"/>
            <w:hideMark/>
          </w:tcPr>
          <w:p w14:paraId="28DF9C76"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rednega dela</w:t>
            </w:r>
          </w:p>
        </w:tc>
        <w:tc>
          <w:tcPr>
            <w:tcW w:w="509" w:type="pct"/>
            <w:tcBorders>
              <w:top w:val="nil"/>
              <w:left w:val="nil"/>
              <w:bottom w:val="single" w:sz="8" w:space="0" w:color="auto"/>
              <w:right w:val="single" w:sz="8" w:space="0" w:color="auto"/>
            </w:tcBorders>
            <w:shd w:val="clear" w:color="auto" w:fill="auto"/>
            <w:vAlign w:val="center"/>
            <w:hideMark/>
          </w:tcPr>
          <w:p w14:paraId="258228DF"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0D66A9DD"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nizka</w:t>
            </w:r>
          </w:p>
        </w:tc>
        <w:tc>
          <w:tcPr>
            <w:tcW w:w="400" w:type="pct"/>
            <w:tcBorders>
              <w:top w:val="nil"/>
              <w:left w:val="nil"/>
              <w:bottom w:val="single" w:sz="8" w:space="0" w:color="auto"/>
              <w:right w:val="single" w:sz="8" w:space="0" w:color="auto"/>
            </w:tcBorders>
            <w:shd w:val="clear" w:color="auto" w:fill="auto"/>
            <w:vAlign w:val="center"/>
            <w:hideMark/>
          </w:tcPr>
          <w:p w14:paraId="368F3543"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33" w:type="pct"/>
            <w:tcBorders>
              <w:top w:val="nil"/>
              <w:left w:val="nil"/>
              <w:bottom w:val="single" w:sz="8" w:space="0" w:color="auto"/>
              <w:right w:val="single" w:sz="8" w:space="0" w:color="auto"/>
            </w:tcBorders>
            <w:shd w:val="clear" w:color="000000" w:fill="922F34"/>
            <w:vAlign w:val="center"/>
            <w:hideMark/>
          </w:tcPr>
          <w:p w14:paraId="2EFB2B19"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4B13D2A"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E84615A"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797A584"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FB5A168"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5FDCE34"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4DC55F1"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3D9C91B"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1CEACB72" w14:textId="77777777" w:rsidTr="00BA0ADD">
        <w:trPr>
          <w:trHeight w:val="25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0720E5B3"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4.7</w:t>
            </w:r>
          </w:p>
        </w:tc>
        <w:tc>
          <w:tcPr>
            <w:tcW w:w="1097" w:type="pct"/>
            <w:tcBorders>
              <w:top w:val="nil"/>
              <w:left w:val="nil"/>
              <w:bottom w:val="single" w:sz="8" w:space="0" w:color="auto"/>
              <w:right w:val="single" w:sz="8" w:space="0" w:color="auto"/>
            </w:tcBorders>
            <w:shd w:val="clear" w:color="auto" w:fill="auto"/>
            <w:vAlign w:val="center"/>
            <w:hideMark/>
          </w:tcPr>
          <w:p w14:paraId="1418AC31" w14:textId="5BD185A9"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P</w:t>
            </w:r>
            <w:r w:rsidR="001500D9" w:rsidRPr="001500D9">
              <w:rPr>
                <w:rFonts w:eastAsia="Times New Roman" w:cs="Calibri Light"/>
                <w:color w:val="000000"/>
                <w:sz w:val="18"/>
                <w:szCs w:val="18"/>
                <w:lang w:eastAsia="sl-SI"/>
              </w:rPr>
              <w:t>obude in podpora za povečanje frekvence potniških vlakov</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hideMark/>
          </w:tcPr>
          <w:p w14:paraId="1192951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448" w:type="pct"/>
            <w:tcBorders>
              <w:top w:val="nil"/>
              <w:left w:val="nil"/>
              <w:bottom w:val="single" w:sz="8" w:space="0" w:color="auto"/>
              <w:right w:val="single" w:sz="8" w:space="0" w:color="auto"/>
            </w:tcBorders>
            <w:shd w:val="clear" w:color="auto" w:fill="auto"/>
            <w:vAlign w:val="center"/>
            <w:hideMark/>
          </w:tcPr>
          <w:p w14:paraId="3F6D68AB"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rednega dela</w:t>
            </w:r>
          </w:p>
        </w:tc>
        <w:tc>
          <w:tcPr>
            <w:tcW w:w="509" w:type="pct"/>
            <w:tcBorders>
              <w:top w:val="nil"/>
              <w:left w:val="nil"/>
              <w:bottom w:val="single" w:sz="8" w:space="0" w:color="auto"/>
              <w:right w:val="single" w:sz="8" w:space="0" w:color="auto"/>
            </w:tcBorders>
            <w:shd w:val="clear" w:color="auto" w:fill="auto"/>
            <w:vAlign w:val="center"/>
            <w:hideMark/>
          </w:tcPr>
          <w:p w14:paraId="63554A80"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5A17FD4B"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nizka</w:t>
            </w:r>
          </w:p>
        </w:tc>
        <w:tc>
          <w:tcPr>
            <w:tcW w:w="400" w:type="pct"/>
            <w:tcBorders>
              <w:top w:val="nil"/>
              <w:left w:val="nil"/>
              <w:bottom w:val="single" w:sz="8" w:space="0" w:color="auto"/>
              <w:right w:val="single" w:sz="8" w:space="0" w:color="auto"/>
            </w:tcBorders>
            <w:shd w:val="clear" w:color="auto" w:fill="auto"/>
            <w:vAlign w:val="center"/>
            <w:hideMark/>
          </w:tcPr>
          <w:p w14:paraId="655D1C8E"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33" w:type="pct"/>
            <w:tcBorders>
              <w:top w:val="nil"/>
              <w:left w:val="nil"/>
              <w:bottom w:val="single" w:sz="8" w:space="0" w:color="auto"/>
              <w:right w:val="single" w:sz="8" w:space="0" w:color="auto"/>
            </w:tcBorders>
            <w:shd w:val="clear" w:color="000000" w:fill="922F34"/>
            <w:vAlign w:val="center"/>
            <w:hideMark/>
          </w:tcPr>
          <w:p w14:paraId="401D6C85"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3D90A99"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8787914"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0C9EAE1"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D4481E6"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683804F5"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82311E1"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0471CDA4"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09991561" w14:textId="77777777" w:rsidTr="00BA0ADD">
        <w:trPr>
          <w:trHeight w:val="73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768B9719"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4.8</w:t>
            </w:r>
          </w:p>
        </w:tc>
        <w:tc>
          <w:tcPr>
            <w:tcW w:w="1097" w:type="pct"/>
            <w:tcBorders>
              <w:top w:val="nil"/>
              <w:left w:val="nil"/>
              <w:bottom w:val="single" w:sz="8" w:space="0" w:color="auto"/>
              <w:right w:val="single" w:sz="8" w:space="0" w:color="auto"/>
            </w:tcBorders>
            <w:shd w:val="clear" w:color="auto" w:fill="auto"/>
            <w:vAlign w:val="center"/>
            <w:hideMark/>
          </w:tcPr>
          <w:p w14:paraId="64308D3F" w14:textId="10019C5C"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P</w:t>
            </w:r>
            <w:r w:rsidR="001500D9" w:rsidRPr="001500D9">
              <w:rPr>
                <w:rFonts w:eastAsia="Times New Roman" w:cs="Calibri Light"/>
                <w:color w:val="000000"/>
                <w:sz w:val="18"/>
                <w:szCs w:val="18"/>
                <w:lang w:eastAsia="sl-SI"/>
              </w:rPr>
              <w:t>obude in podpora pri posodobitvi železniške postaje Postojna z vso potrebno postajno infrastrukturo (prikazovalniki prihodov, vozni redi, dostop do interneta, čakalnica itd.)</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hideMark/>
          </w:tcPr>
          <w:p w14:paraId="35A78AC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448" w:type="pct"/>
            <w:tcBorders>
              <w:top w:val="nil"/>
              <w:left w:val="nil"/>
              <w:bottom w:val="single" w:sz="8" w:space="0" w:color="auto"/>
              <w:right w:val="single" w:sz="8" w:space="0" w:color="auto"/>
            </w:tcBorders>
            <w:shd w:val="clear" w:color="auto" w:fill="auto"/>
            <w:vAlign w:val="center"/>
            <w:hideMark/>
          </w:tcPr>
          <w:p w14:paraId="77837C15"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rednega dela</w:t>
            </w:r>
          </w:p>
        </w:tc>
        <w:tc>
          <w:tcPr>
            <w:tcW w:w="509" w:type="pct"/>
            <w:tcBorders>
              <w:top w:val="nil"/>
              <w:left w:val="nil"/>
              <w:bottom w:val="single" w:sz="8" w:space="0" w:color="auto"/>
              <w:right w:val="single" w:sz="8" w:space="0" w:color="auto"/>
            </w:tcBorders>
            <w:shd w:val="clear" w:color="auto" w:fill="auto"/>
            <w:vAlign w:val="center"/>
            <w:hideMark/>
          </w:tcPr>
          <w:p w14:paraId="0A3C2DA4"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41AF915E"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nizka</w:t>
            </w:r>
          </w:p>
        </w:tc>
        <w:tc>
          <w:tcPr>
            <w:tcW w:w="400" w:type="pct"/>
            <w:tcBorders>
              <w:top w:val="nil"/>
              <w:left w:val="nil"/>
              <w:bottom w:val="single" w:sz="8" w:space="0" w:color="auto"/>
              <w:right w:val="single" w:sz="8" w:space="0" w:color="auto"/>
            </w:tcBorders>
            <w:shd w:val="clear" w:color="auto" w:fill="auto"/>
            <w:vAlign w:val="center"/>
            <w:hideMark/>
          </w:tcPr>
          <w:p w14:paraId="0768A41C"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33" w:type="pct"/>
            <w:tcBorders>
              <w:top w:val="nil"/>
              <w:left w:val="nil"/>
              <w:bottom w:val="single" w:sz="8" w:space="0" w:color="auto"/>
              <w:right w:val="single" w:sz="8" w:space="0" w:color="auto"/>
            </w:tcBorders>
            <w:shd w:val="clear" w:color="000000" w:fill="922F34"/>
            <w:vAlign w:val="center"/>
            <w:hideMark/>
          </w:tcPr>
          <w:p w14:paraId="546C7B4C"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60C2E421"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FB6B7CE"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0FB6304E"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B67EB56"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CBC3BA0"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C484CDB"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CB93E55"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3793680F" w14:textId="77777777" w:rsidTr="001500D9">
        <w:trPr>
          <w:trHeight w:val="300"/>
        </w:trPr>
        <w:tc>
          <w:tcPr>
            <w:tcW w:w="5000" w:type="pct"/>
            <w:gridSpan w:val="15"/>
            <w:tcBorders>
              <w:top w:val="single" w:sz="8" w:space="0" w:color="auto"/>
              <w:left w:val="single" w:sz="8" w:space="0" w:color="auto"/>
              <w:bottom w:val="single" w:sz="8" w:space="0" w:color="auto"/>
              <w:right w:val="nil"/>
            </w:tcBorders>
            <w:shd w:val="clear" w:color="000000" w:fill="F2F2F2"/>
            <w:vAlign w:val="center"/>
            <w:hideMark/>
          </w:tcPr>
          <w:p w14:paraId="50D5DD30" w14:textId="77777777" w:rsidR="001500D9" w:rsidRPr="001500D9" w:rsidRDefault="001500D9" w:rsidP="001500D9">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Prevoz na klic</w:t>
            </w:r>
          </w:p>
        </w:tc>
      </w:tr>
      <w:tr w:rsidR="001500D9" w:rsidRPr="001500D9" w14:paraId="3D3E092F" w14:textId="77777777" w:rsidTr="00BA0ADD">
        <w:trPr>
          <w:trHeight w:val="49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2D0BD753"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4.9</w:t>
            </w:r>
          </w:p>
        </w:tc>
        <w:tc>
          <w:tcPr>
            <w:tcW w:w="1097" w:type="pct"/>
            <w:tcBorders>
              <w:top w:val="nil"/>
              <w:left w:val="nil"/>
              <w:bottom w:val="single" w:sz="8" w:space="0" w:color="auto"/>
              <w:right w:val="single" w:sz="8" w:space="0" w:color="auto"/>
            </w:tcBorders>
            <w:shd w:val="clear" w:color="auto" w:fill="auto"/>
            <w:vAlign w:val="center"/>
            <w:hideMark/>
          </w:tcPr>
          <w:p w14:paraId="3A5056C1" w14:textId="00CEF2F2"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I</w:t>
            </w:r>
            <w:r w:rsidR="001500D9" w:rsidRPr="001500D9">
              <w:rPr>
                <w:rFonts w:eastAsia="Times New Roman" w:cs="Calibri Light"/>
                <w:color w:val="000000"/>
                <w:sz w:val="18"/>
                <w:szCs w:val="18"/>
                <w:lang w:eastAsia="sl-SI"/>
              </w:rPr>
              <w:t>zvajanje prevoza na klic za starejše občane (storitev Sopotniki)</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hideMark/>
          </w:tcPr>
          <w:p w14:paraId="371D0E8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448" w:type="pct"/>
            <w:tcBorders>
              <w:top w:val="nil"/>
              <w:left w:val="nil"/>
              <w:bottom w:val="single" w:sz="8" w:space="0" w:color="auto"/>
              <w:right w:val="single" w:sz="8" w:space="0" w:color="auto"/>
            </w:tcBorders>
            <w:shd w:val="clear" w:color="000000" w:fill="FFFFFF"/>
            <w:vAlign w:val="center"/>
            <w:hideMark/>
          </w:tcPr>
          <w:p w14:paraId="70C2C713"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9.100 €</w:t>
            </w:r>
          </w:p>
        </w:tc>
        <w:tc>
          <w:tcPr>
            <w:tcW w:w="509" w:type="pct"/>
            <w:tcBorders>
              <w:top w:val="nil"/>
              <w:left w:val="nil"/>
              <w:bottom w:val="single" w:sz="8" w:space="0" w:color="auto"/>
              <w:right w:val="single" w:sz="8" w:space="0" w:color="auto"/>
            </w:tcBorders>
            <w:shd w:val="clear" w:color="auto" w:fill="auto"/>
            <w:vAlign w:val="center"/>
            <w:hideMark/>
          </w:tcPr>
          <w:p w14:paraId="7B5C1E08"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17F91C1C"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400" w:type="pct"/>
            <w:tcBorders>
              <w:top w:val="nil"/>
              <w:left w:val="nil"/>
              <w:bottom w:val="single" w:sz="8" w:space="0" w:color="auto"/>
              <w:right w:val="single" w:sz="8" w:space="0" w:color="auto"/>
            </w:tcBorders>
            <w:shd w:val="clear" w:color="auto" w:fill="auto"/>
            <w:vAlign w:val="center"/>
            <w:hideMark/>
          </w:tcPr>
          <w:p w14:paraId="4AB813BF"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 Zavod Sopotniki</w:t>
            </w:r>
          </w:p>
        </w:tc>
        <w:tc>
          <w:tcPr>
            <w:tcW w:w="133" w:type="pct"/>
            <w:tcBorders>
              <w:top w:val="nil"/>
              <w:left w:val="nil"/>
              <w:bottom w:val="single" w:sz="8" w:space="0" w:color="auto"/>
              <w:right w:val="single" w:sz="8" w:space="0" w:color="auto"/>
            </w:tcBorders>
            <w:shd w:val="clear" w:color="000000" w:fill="FFFFFF"/>
            <w:vAlign w:val="center"/>
            <w:hideMark/>
          </w:tcPr>
          <w:p w14:paraId="12DA5B5C"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DEF8B26"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49BA0985"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010C0F8F"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46BD8511"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6FA6A5C8"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6732CF55"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2348DC74"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604C6ADD" w14:textId="77777777" w:rsidTr="00BA0ADD">
        <w:trPr>
          <w:trHeight w:val="49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0FF32F03"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4.10</w:t>
            </w:r>
          </w:p>
        </w:tc>
        <w:tc>
          <w:tcPr>
            <w:tcW w:w="1097" w:type="pct"/>
            <w:tcBorders>
              <w:top w:val="nil"/>
              <w:left w:val="nil"/>
              <w:bottom w:val="single" w:sz="8" w:space="0" w:color="auto"/>
              <w:right w:val="single" w:sz="8" w:space="0" w:color="auto"/>
            </w:tcBorders>
            <w:shd w:val="clear" w:color="auto" w:fill="auto"/>
            <w:vAlign w:val="center"/>
            <w:hideMark/>
          </w:tcPr>
          <w:p w14:paraId="7F5F3EE2" w14:textId="1E4ADA33"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U</w:t>
            </w:r>
            <w:r w:rsidR="001500D9" w:rsidRPr="001500D9">
              <w:rPr>
                <w:rFonts w:eastAsia="Times New Roman" w:cs="Calibri Light"/>
                <w:color w:val="000000"/>
                <w:sz w:val="18"/>
                <w:szCs w:val="18"/>
                <w:lang w:eastAsia="sl-SI"/>
              </w:rPr>
              <w:t>vedba prevoza ‚na klic‘ na območjih brez ustreznih povezav z JPP preko aplikacije za vse občane</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hideMark/>
          </w:tcPr>
          <w:p w14:paraId="03FC582B"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448" w:type="pct"/>
            <w:tcBorders>
              <w:top w:val="nil"/>
              <w:left w:val="nil"/>
              <w:bottom w:val="single" w:sz="8" w:space="0" w:color="auto"/>
              <w:right w:val="single" w:sz="8" w:space="0" w:color="auto"/>
            </w:tcBorders>
            <w:shd w:val="clear" w:color="auto" w:fill="auto"/>
            <w:vAlign w:val="center"/>
            <w:hideMark/>
          </w:tcPr>
          <w:p w14:paraId="02CF2B0A"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80.000 €/letno</w:t>
            </w:r>
          </w:p>
        </w:tc>
        <w:tc>
          <w:tcPr>
            <w:tcW w:w="509" w:type="pct"/>
            <w:tcBorders>
              <w:top w:val="nil"/>
              <w:left w:val="nil"/>
              <w:bottom w:val="single" w:sz="8" w:space="0" w:color="auto"/>
              <w:right w:val="single" w:sz="8" w:space="0" w:color="auto"/>
            </w:tcBorders>
            <w:shd w:val="clear" w:color="auto" w:fill="auto"/>
            <w:vAlign w:val="center"/>
            <w:hideMark/>
          </w:tcPr>
          <w:p w14:paraId="60B2C1B3"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44BDCA2B"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visoka</w:t>
            </w:r>
          </w:p>
        </w:tc>
        <w:tc>
          <w:tcPr>
            <w:tcW w:w="400" w:type="pct"/>
            <w:tcBorders>
              <w:top w:val="nil"/>
              <w:left w:val="nil"/>
              <w:bottom w:val="single" w:sz="8" w:space="0" w:color="auto"/>
              <w:right w:val="single" w:sz="8" w:space="0" w:color="auto"/>
            </w:tcBorders>
            <w:shd w:val="clear" w:color="auto" w:fill="auto"/>
            <w:vAlign w:val="center"/>
            <w:hideMark/>
          </w:tcPr>
          <w:p w14:paraId="4001B1CE"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33" w:type="pct"/>
            <w:tcBorders>
              <w:top w:val="nil"/>
              <w:left w:val="nil"/>
              <w:bottom w:val="single" w:sz="8" w:space="0" w:color="auto"/>
              <w:right w:val="single" w:sz="8" w:space="0" w:color="auto"/>
            </w:tcBorders>
            <w:shd w:val="clear" w:color="000000" w:fill="922F34"/>
            <w:vAlign w:val="center"/>
            <w:hideMark/>
          </w:tcPr>
          <w:p w14:paraId="1C0F120A"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0933DA2F"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2545FAAB"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08AE3170"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DAB5BD3"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51EE61BA"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4127FFA0"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36867BE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6F0033CE" w14:textId="77777777" w:rsidTr="001500D9">
        <w:trPr>
          <w:trHeight w:val="252"/>
        </w:trPr>
        <w:tc>
          <w:tcPr>
            <w:tcW w:w="5000" w:type="pct"/>
            <w:gridSpan w:val="15"/>
            <w:tcBorders>
              <w:top w:val="single" w:sz="8" w:space="0" w:color="auto"/>
              <w:left w:val="single" w:sz="8" w:space="0" w:color="auto"/>
              <w:bottom w:val="single" w:sz="8" w:space="0" w:color="auto"/>
              <w:right w:val="nil"/>
            </w:tcBorders>
            <w:shd w:val="clear" w:color="000000" w:fill="F2F2F2"/>
            <w:vAlign w:val="center"/>
            <w:hideMark/>
          </w:tcPr>
          <w:p w14:paraId="6EAC9C97" w14:textId="77777777" w:rsidR="001500D9" w:rsidRPr="001500D9" w:rsidRDefault="001500D9" w:rsidP="001500D9">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Postajališča in postaje</w:t>
            </w:r>
          </w:p>
        </w:tc>
      </w:tr>
      <w:tr w:rsidR="001500D9" w:rsidRPr="001500D9" w14:paraId="340FC699" w14:textId="77777777" w:rsidTr="00BA0ADD">
        <w:trPr>
          <w:trHeight w:val="975"/>
        </w:trPr>
        <w:tc>
          <w:tcPr>
            <w:tcW w:w="164" w:type="pct"/>
            <w:tcBorders>
              <w:top w:val="nil"/>
              <w:left w:val="single" w:sz="8" w:space="0" w:color="auto"/>
              <w:bottom w:val="single" w:sz="8" w:space="0" w:color="auto"/>
              <w:right w:val="nil"/>
            </w:tcBorders>
            <w:shd w:val="clear" w:color="auto" w:fill="auto"/>
            <w:vAlign w:val="center"/>
            <w:hideMark/>
          </w:tcPr>
          <w:p w14:paraId="75D055DA"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4.11</w:t>
            </w:r>
          </w:p>
        </w:tc>
        <w:tc>
          <w:tcPr>
            <w:tcW w:w="1097" w:type="pct"/>
            <w:tcBorders>
              <w:top w:val="nil"/>
              <w:left w:val="single" w:sz="8" w:space="0" w:color="auto"/>
              <w:bottom w:val="single" w:sz="8" w:space="0" w:color="auto"/>
              <w:right w:val="single" w:sz="8" w:space="0" w:color="auto"/>
            </w:tcBorders>
            <w:shd w:val="clear" w:color="auto" w:fill="auto"/>
            <w:vAlign w:val="center"/>
            <w:hideMark/>
          </w:tcPr>
          <w:p w14:paraId="547A7B50" w14:textId="2840EB47"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P</w:t>
            </w:r>
            <w:r w:rsidR="001500D9" w:rsidRPr="001500D9">
              <w:rPr>
                <w:rFonts w:eastAsia="Times New Roman" w:cs="Calibri Light"/>
                <w:color w:val="000000"/>
                <w:sz w:val="18"/>
                <w:szCs w:val="18"/>
                <w:lang w:eastAsia="sl-SI"/>
              </w:rPr>
              <w:t>renova avtobusne postaje Postojna</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hideMark/>
          </w:tcPr>
          <w:p w14:paraId="79D99449" w14:textId="5487876D"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U</w:t>
            </w:r>
            <w:r w:rsidR="001500D9" w:rsidRPr="001500D9">
              <w:rPr>
                <w:rFonts w:eastAsia="Times New Roman" w:cs="Calibri Light"/>
                <w:color w:val="000000"/>
                <w:sz w:val="18"/>
                <w:szCs w:val="18"/>
                <w:lang w:eastAsia="sl-SI"/>
              </w:rPr>
              <w:t xml:space="preserve">reditev postaje v </w:t>
            </w:r>
            <w:r w:rsidR="00EE4A97">
              <w:rPr>
                <w:rFonts w:eastAsia="Times New Roman" w:cs="Calibri Light"/>
                <w:color w:val="000000"/>
                <w:sz w:val="18"/>
                <w:szCs w:val="18"/>
                <w:lang w:eastAsia="sl-SI"/>
              </w:rPr>
              <w:t>večmodalno</w:t>
            </w:r>
            <w:r w:rsidR="001500D9" w:rsidRPr="001500D9">
              <w:rPr>
                <w:rFonts w:eastAsia="Times New Roman" w:cs="Calibri Light"/>
                <w:color w:val="000000"/>
                <w:sz w:val="18"/>
                <w:szCs w:val="18"/>
                <w:lang w:eastAsia="sl-SI"/>
              </w:rPr>
              <w:t xml:space="preserve"> točk</w:t>
            </w:r>
            <w:r w:rsidR="00EE4A97">
              <w:rPr>
                <w:rFonts w:eastAsia="Times New Roman" w:cs="Calibri Light"/>
                <w:color w:val="000000"/>
                <w:sz w:val="18"/>
                <w:szCs w:val="18"/>
                <w:lang w:eastAsia="sl-SI"/>
              </w:rPr>
              <w:t>o</w:t>
            </w:r>
            <w:r w:rsidR="001500D9" w:rsidRPr="001500D9">
              <w:rPr>
                <w:rFonts w:eastAsia="Times New Roman" w:cs="Calibri Light"/>
                <w:color w:val="000000"/>
                <w:sz w:val="18"/>
                <w:szCs w:val="18"/>
                <w:lang w:eastAsia="sl-SI"/>
              </w:rPr>
              <w:t xml:space="preserve"> z nemotenim prestopanjem. Dopolnitev informacij, namestitev omaric za zaklepanje, ažurne informacije o mobilnostnih možnostih in urnikih</w:t>
            </w:r>
            <w:r>
              <w:rPr>
                <w:rFonts w:eastAsia="Times New Roman" w:cs="Calibri Light"/>
                <w:color w:val="000000"/>
                <w:sz w:val="18"/>
                <w:szCs w:val="18"/>
                <w:lang w:eastAsia="sl-SI"/>
              </w:rPr>
              <w:t>.</w:t>
            </w:r>
          </w:p>
        </w:tc>
        <w:tc>
          <w:tcPr>
            <w:tcW w:w="448" w:type="pct"/>
            <w:tcBorders>
              <w:top w:val="nil"/>
              <w:left w:val="nil"/>
              <w:bottom w:val="single" w:sz="8" w:space="0" w:color="auto"/>
              <w:right w:val="single" w:sz="8" w:space="0" w:color="auto"/>
            </w:tcBorders>
            <w:shd w:val="clear" w:color="000000" w:fill="FFFFFF"/>
            <w:vAlign w:val="center"/>
            <w:hideMark/>
          </w:tcPr>
          <w:p w14:paraId="2B1AA7C3"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5.000 €</w:t>
            </w:r>
          </w:p>
        </w:tc>
        <w:tc>
          <w:tcPr>
            <w:tcW w:w="509" w:type="pct"/>
            <w:tcBorders>
              <w:top w:val="nil"/>
              <w:left w:val="nil"/>
              <w:bottom w:val="single" w:sz="8" w:space="0" w:color="auto"/>
              <w:right w:val="single" w:sz="8" w:space="0" w:color="auto"/>
            </w:tcBorders>
            <w:shd w:val="clear" w:color="auto" w:fill="auto"/>
            <w:vAlign w:val="center"/>
            <w:hideMark/>
          </w:tcPr>
          <w:p w14:paraId="38A2A567"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zasebni investitor (za zasebni del prenove),občinski proračun (za občinski del prenove)</w:t>
            </w:r>
          </w:p>
        </w:tc>
        <w:tc>
          <w:tcPr>
            <w:tcW w:w="334" w:type="pct"/>
            <w:tcBorders>
              <w:top w:val="nil"/>
              <w:left w:val="nil"/>
              <w:bottom w:val="single" w:sz="8" w:space="0" w:color="auto"/>
              <w:right w:val="single" w:sz="8" w:space="0" w:color="auto"/>
            </w:tcBorders>
            <w:shd w:val="clear" w:color="auto" w:fill="auto"/>
            <w:vAlign w:val="center"/>
            <w:hideMark/>
          </w:tcPr>
          <w:p w14:paraId="52B037C9"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visoka</w:t>
            </w:r>
          </w:p>
        </w:tc>
        <w:tc>
          <w:tcPr>
            <w:tcW w:w="400" w:type="pct"/>
            <w:tcBorders>
              <w:top w:val="nil"/>
              <w:left w:val="nil"/>
              <w:bottom w:val="single" w:sz="8" w:space="0" w:color="auto"/>
              <w:right w:val="single" w:sz="8" w:space="0" w:color="auto"/>
            </w:tcBorders>
            <w:shd w:val="clear" w:color="auto" w:fill="auto"/>
            <w:vAlign w:val="center"/>
            <w:hideMark/>
          </w:tcPr>
          <w:p w14:paraId="4D58EBEA"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Nomago, Občina Postojna</w:t>
            </w:r>
          </w:p>
        </w:tc>
        <w:tc>
          <w:tcPr>
            <w:tcW w:w="133" w:type="pct"/>
            <w:tcBorders>
              <w:top w:val="nil"/>
              <w:left w:val="nil"/>
              <w:bottom w:val="single" w:sz="8" w:space="0" w:color="auto"/>
              <w:right w:val="single" w:sz="8" w:space="0" w:color="auto"/>
            </w:tcBorders>
            <w:shd w:val="clear" w:color="auto" w:fill="auto"/>
            <w:vAlign w:val="center"/>
            <w:hideMark/>
          </w:tcPr>
          <w:p w14:paraId="675F5E4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50B19832"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828A96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5AF7BC3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6CFB939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0A5A085C"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3AFF78AE"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75C57B1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728DC206" w14:textId="77777777" w:rsidTr="00E70CA5">
        <w:trPr>
          <w:trHeight w:val="735"/>
        </w:trPr>
        <w:tc>
          <w:tcPr>
            <w:tcW w:w="164" w:type="pct"/>
            <w:tcBorders>
              <w:top w:val="nil"/>
              <w:left w:val="single" w:sz="8" w:space="0" w:color="auto"/>
              <w:bottom w:val="single" w:sz="8" w:space="0" w:color="auto"/>
              <w:right w:val="nil"/>
            </w:tcBorders>
            <w:shd w:val="clear" w:color="auto" w:fill="auto"/>
            <w:vAlign w:val="center"/>
            <w:hideMark/>
          </w:tcPr>
          <w:p w14:paraId="5C4299B2"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4.12</w:t>
            </w:r>
          </w:p>
        </w:tc>
        <w:tc>
          <w:tcPr>
            <w:tcW w:w="1097" w:type="pct"/>
            <w:tcBorders>
              <w:top w:val="nil"/>
              <w:left w:val="single" w:sz="8" w:space="0" w:color="auto"/>
              <w:bottom w:val="single" w:sz="8" w:space="0" w:color="auto"/>
              <w:right w:val="single" w:sz="8" w:space="0" w:color="auto"/>
            </w:tcBorders>
            <w:shd w:val="clear" w:color="auto" w:fill="auto"/>
            <w:vAlign w:val="center"/>
            <w:hideMark/>
          </w:tcPr>
          <w:p w14:paraId="020F31C3" w14:textId="79D1A4B6"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U</w:t>
            </w:r>
            <w:r w:rsidR="001500D9" w:rsidRPr="001500D9">
              <w:rPr>
                <w:rFonts w:eastAsia="Times New Roman" w:cs="Calibri Light"/>
                <w:color w:val="000000"/>
                <w:sz w:val="18"/>
                <w:szCs w:val="18"/>
                <w:lang w:eastAsia="sl-SI"/>
              </w:rPr>
              <w:t>rejanje postajališč z nadstrešnicami, sedišči in voznimi redi, označitev s prometno signalizacijo</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tcPr>
          <w:p w14:paraId="6A5FF5E9" w14:textId="77777777" w:rsidR="00F703AF" w:rsidRDefault="00F703AF" w:rsidP="001500D9">
            <w:pPr>
              <w:spacing w:after="0" w:line="240" w:lineRule="auto"/>
              <w:jc w:val="left"/>
              <w:rPr>
                <w:rFonts w:eastAsia="Times New Roman" w:cs="Calibri Light"/>
                <w:color w:val="000000"/>
                <w:sz w:val="18"/>
                <w:szCs w:val="18"/>
                <w:lang w:eastAsia="sl-SI"/>
              </w:rPr>
            </w:pPr>
            <w:r w:rsidRPr="009F37FE">
              <w:rPr>
                <w:rFonts w:eastAsia="Times New Roman" w:cs="Calibri Light"/>
                <w:color w:val="000000"/>
                <w:sz w:val="18"/>
                <w:szCs w:val="18"/>
                <w:lang w:eastAsia="sl-SI"/>
              </w:rPr>
              <w:t>Izvajanje ukrepa na prednostnih lokacijah, kot so na</w:t>
            </w:r>
            <w:r>
              <w:rPr>
                <w:rFonts w:eastAsia="Times New Roman" w:cs="Calibri Light"/>
                <w:color w:val="000000"/>
                <w:sz w:val="18"/>
                <w:szCs w:val="18"/>
                <w:lang w:eastAsia="sl-SI"/>
              </w:rPr>
              <w:t xml:space="preserve"> p</w:t>
            </w:r>
            <w:r w:rsidRPr="009F37FE">
              <w:rPr>
                <w:rFonts w:eastAsia="Times New Roman" w:cs="Calibri Light"/>
                <w:color w:val="000000"/>
                <w:sz w:val="18"/>
                <w:szCs w:val="18"/>
                <w:lang w:eastAsia="sl-SI"/>
              </w:rPr>
              <w:t>rimer</w:t>
            </w:r>
            <w:r w:rsidRPr="001500D9">
              <w:rPr>
                <w:rFonts w:eastAsia="Times New Roman" w:cs="Calibri Light"/>
                <w:color w:val="000000"/>
                <w:sz w:val="18"/>
                <w:szCs w:val="18"/>
                <w:lang w:eastAsia="sl-SI"/>
              </w:rPr>
              <w:t> </w:t>
            </w:r>
          </w:p>
          <w:p w14:paraId="1BF4AF21" w14:textId="7F902614" w:rsidR="001500D9" w:rsidRPr="00F703AF" w:rsidRDefault="00F703AF" w:rsidP="001500D9">
            <w:pPr>
              <w:spacing w:after="0" w:line="240" w:lineRule="auto"/>
              <w:jc w:val="left"/>
              <w:rPr>
                <w:rFonts w:eastAsia="Times New Roman" w:cs="Calibri Light"/>
                <w:color w:val="000000"/>
                <w:sz w:val="18"/>
                <w:szCs w:val="18"/>
                <w:lang w:eastAsia="sl-SI"/>
              </w:rPr>
            </w:pPr>
            <w:r w:rsidRPr="00F703AF">
              <w:rPr>
                <w:rFonts w:eastAsia="Times New Roman" w:cs="Calibri Light"/>
                <w:color w:val="000000"/>
                <w:sz w:val="18"/>
                <w:szCs w:val="18"/>
                <w:lang w:eastAsia="sl-SI"/>
              </w:rPr>
              <w:t>avtobusna postajališča Veliko Ubeljsko (šolsko), U. 25. maja Prestranek, Hrenovice/Dilce, Zagon, pri OŠ Prestranek</w:t>
            </w:r>
            <w:r>
              <w:rPr>
                <w:rFonts w:eastAsia="Times New Roman" w:cs="Calibri Light"/>
                <w:color w:val="000000"/>
                <w:sz w:val="18"/>
                <w:szCs w:val="18"/>
                <w:lang w:eastAsia="sl-SI"/>
              </w:rPr>
              <w:t xml:space="preserve"> itd.</w:t>
            </w:r>
          </w:p>
        </w:tc>
        <w:tc>
          <w:tcPr>
            <w:tcW w:w="448" w:type="pct"/>
            <w:tcBorders>
              <w:top w:val="nil"/>
              <w:left w:val="nil"/>
              <w:bottom w:val="single" w:sz="8" w:space="0" w:color="auto"/>
              <w:right w:val="single" w:sz="8" w:space="0" w:color="auto"/>
            </w:tcBorders>
            <w:shd w:val="clear" w:color="000000" w:fill="FFFFFF"/>
            <w:vAlign w:val="center"/>
            <w:hideMark/>
          </w:tcPr>
          <w:p w14:paraId="14EF3BB1"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10.000 € na postajališče</w:t>
            </w:r>
          </w:p>
        </w:tc>
        <w:tc>
          <w:tcPr>
            <w:tcW w:w="509" w:type="pct"/>
            <w:tcBorders>
              <w:top w:val="nil"/>
              <w:left w:val="nil"/>
              <w:bottom w:val="single" w:sz="8" w:space="0" w:color="auto"/>
              <w:right w:val="single" w:sz="8" w:space="0" w:color="auto"/>
            </w:tcBorders>
            <w:shd w:val="clear" w:color="auto" w:fill="auto"/>
            <w:vAlign w:val="center"/>
            <w:hideMark/>
          </w:tcPr>
          <w:p w14:paraId="38D1B058"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5F66FEE7"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srednja</w:t>
            </w:r>
          </w:p>
        </w:tc>
        <w:tc>
          <w:tcPr>
            <w:tcW w:w="400" w:type="pct"/>
            <w:tcBorders>
              <w:top w:val="nil"/>
              <w:left w:val="nil"/>
              <w:bottom w:val="single" w:sz="8" w:space="0" w:color="auto"/>
              <w:right w:val="single" w:sz="8" w:space="0" w:color="auto"/>
            </w:tcBorders>
            <w:shd w:val="clear" w:color="auto" w:fill="auto"/>
            <w:vAlign w:val="center"/>
            <w:hideMark/>
          </w:tcPr>
          <w:p w14:paraId="0D4DC315"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33" w:type="pct"/>
            <w:tcBorders>
              <w:top w:val="nil"/>
              <w:left w:val="nil"/>
              <w:bottom w:val="single" w:sz="8" w:space="0" w:color="auto"/>
              <w:right w:val="single" w:sz="8" w:space="0" w:color="auto"/>
            </w:tcBorders>
            <w:shd w:val="clear" w:color="000000" w:fill="922F34"/>
            <w:vAlign w:val="center"/>
            <w:hideMark/>
          </w:tcPr>
          <w:p w14:paraId="7B41A3F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03C226F"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E01BEC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6401034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5E7A7F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3237B28"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33891D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C408728"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56942431" w14:textId="77777777" w:rsidTr="001500D9">
        <w:trPr>
          <w:trHeight w:val="300"/>
        </w:trPr>
        <w:tc>
          <w:tcPr>
            <w:tcW w:w="5000" w:type="pct"/>
            <w:gridSpan w:val="15"/>
            <w:tcBorders>
              <w:top w:val="single" w:sz="8" w:space="0" w:color="auto"/>
              <w:left w:val="single" w:sz="8" w:space="0" w:color="auto"/>
              <w:bottom w:val="single" w:sz="8" w:space="0" w:color="auto"/>
              <w:right w:val="nil"/>
            </w:tcBorders>
            <w:shd w:val="clear" w:color="000000" w:fill="F2F2F2"/>
            <w:vAlign w:val="center"/>
            <w:hideMark/>
          </w:tcPr>
          <w:p w14:paraId="43595EBC" w14:textId="77777777" w:rsidR="001500D9" w:rsidRPr="001500D9" w:rsidRDefault="001500D9" w:rsidP="001500D9">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Informacijska podpora</w:t>
            </w:r>
          </w:p>
        </w:tc>
      </w:tr>
      <w:tr w:rsidR="001500D9" w:rsidRPr="001500D9" w14:paraId="55BEE85B" w14:textId="77777777" w:rsidTr="00BA0ADD">
        <w:trPr>
          <w:trHeight w:val="49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0C3D5A19"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4.13</w:t>
            </w:r>
          </w:p>
        </w:tc>
        <w:tc>
          <w:tcPr>
            <w:tcW w:w="1097" w:type="pct"/>
            <w:tcBorders>
              <w:top w:val="nil"/>
              <w:left w:val="nil"/>
              <w:bottom w:val="single" w:sz="8" w:space="0" w:color="auto"/>
              <w:right w:val="single" w:sz="8" w:space="0" w:color="auto"/>
            </w:tcBorders>
            <w:shd w:val="clear" w:color="auto" w:fill="auto"/>
            <w:vAlign w:val="center"/>
            <w:hideMark/>
          </w:tcPr>
          <w:p w14:paraId="28B632F2" w14:textId="21DDC302"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D</w:t>
            </w:r>
            <w:r w:rsidR="001500D9" w:rsidRPr="001500D9">
              <w:rPr>
                <w:rFonts w:eastAsia="Times New Roman" w:cs="Calibri Light"/>
                <w:color w:val="000000"/>
                <w:sz w:val="18"/>
                <w:szCs w:val="18"/>
                <w:lang w:eastAsia="sl-SI"/>
              </w:rPr>
              <w:t>igitalizacija in informatizacija JPP (aplikacija, enotna kartica ipd.) – v sklopu ukrepa 1.4 in 1.5</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hideMark/>
          </w:tcPr>
          <w:p w14:paraId="70CD3ACA"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448" w:type="pct"/>
            <w:tcBorders>
              <w:top w:val="nil"/>
              <w:left w:val="nil"/>
              <w:bottom w:val="single" w:sz="8" w:space="0" w:color="auto"/>
              <w:right w:val="single" w:sz="8" w:space="0" w:color="auto"/>
            </w:tcBorders>
            <w:shd w:val="clear" w:color="auto" w:fill="auto"/>
            <w:vAlign w:val="center"/>
            <w:hideMark/>
          </w:tcPr>
          <w:p w14:paraId="0C553F29"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sklopu ukrepa 1.4 in 1.5</w:t>
            </w:r>
          </w:p>
        </w:tc>
        <w:tc>
          <w:tcPr>
            <w:tcW w:w="509" w:type="pct"/>
            <w:tcBorders>
              <w:top w:val="nil"/>
              <w:left w:val="nil"/>
              <w:bottom w:val="single" w:sz="8" w:space="0" w:color="auto"/>
              <w:right w:val="single" w:sz="8" w:space="0" w:color="auto"/>
            </w:tcBorders>
            <w:shd w:val="clear" w:color="auto" w:fill="auto"/>
            <w:vAlign w:val="center"/>
            <w:hideMark/>
          </w:tcPr>
          <w:p w14:paraId="3D64D166"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5FC21729"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visoka</w:t>
            </w:r>
          </w:p>
        </w:tc>
        <w:tc>
          <w:tcPr>
            <w:tcW w:w="400" w:type="pct"/>
            <w:tcBorders>
              <w:top w:val="nil"/>
              <w:left w:val="nil"/>
              <w:bottom w:val="single" w:sz="8" w:space="0" w:color="auto"/>
              <w:right w:val="single" w:sz="8" w:space="0" w:color="auto"/>
            </w:tcBorders>
            <w:shd w:val="clear" w:color="auto" w:fill="auto"/>
            <w:vAlign w:val="center"/>
            <w:hideMark/>
          </w:tcPr>
          <w:p w14:paraId="33FF6952"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33" w:type="pct"/>
            <w:tcBorders>
              <w:top w:val="nil"/>
              <w:left w:val="nil"/>
              <w:bottom w:val="single" w:sz="8" w:space="0" w:color="auto"/>
              <w:right w:val="single" w:sz="8" w:space="0" w:color="auto"/>
            </w:tcBorders>
            <w:shd w:val="clear" w:color="000000" w:fill="FFFFFF"/>
            <w:vAlign w:val="center"/>
            <w:hideMark/>
          </w:tcPr>
          <w:p w14:paraId="68783811"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670BD6BD"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C3A0672"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691631EE"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3867498"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2833ABBC"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61500DD5"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572F899B"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782E85A6" w14:textId="77777777" w:rsidTr="00BA0ADD">
        <w:trPr>
          <w:trHeight w:val="49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17E4DE3A"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lastRenderedPageBreak/>
              <w:t>4.14</w:t>
            </w:r>
          </w:p>
        </w:tc>
        <w:tc>
          <w:tcPr>
            <w:tcW w:w="1097" w:type="pct"/>
            <w:tcBorders>
              <w:top w:val="nil"/>
              <w:left w:val="nil"/>
              <w:bottom w:val="single" w:sz="8" w:space="0" w:color="auto"/>
              <w:right w:val="single" w:sz="8" w:space="0" w:color="auto"/>
            </w:tcBorders>
            <w:shd w:val="clear" w:color="auto" w:fill="auto"/>
            <w:vAlign w:val="center"/>
            <w:hideMark/>
          </w:tcPr>
          <w:p w14:paraId="422E1184" w14:textId="6F3B3C69"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I</w:t>
            </w:r>
            <w:r w:rsidR="001500D9" w:rsidRPr="001500D9">
              <w:rPr>
                <w:rFonts w:eastAsia="Times New Roman" w:cs="Calibri Light"/>
                <w:color w:val="000000"/>
                <w:sz w:val="18"/>
                <w:szCs w:val="18"/>
                <w:lang w:eastAsia="sl-SI"/>
              </w:rPr>
              <w:t>zboljšanje informiranosti deležnikov glede uporabe šolskega prevoza s strani občanov</w:t>
            </w:r>
            <w:r>
              <w:rPr>
                <w:rFonts w:eastAsia="Times New Roman" w:cs="Calibri Light"/>
                <w:color w:val="000000"/>
                <w:sz w:val="18"/>
                <w:szCs w:val="18"/>
                <w:lang w:eastAsia="sl-SI"/>
              </w:rPr>
              <w:t>.</w:t>
            </w:r>
          </w:p>
        </w:tc>
        <w:tc>
          <w:tcPr>
            <w:tcW w:w="984" w:type="pct"/>
            <w:tcBorders>
              <w:top w:val="nil"/>
              <w:left w:val="nil"/>
              <w:bottom w:val="single" w:sz="8" w:space="0" w:color="auto"/>
              <w:right w:val="single" w:sz="8" w:space="0" w:color="auto"/>
            </w:tcBorders>
            <w:shd w:val="clear" w:color="auto" w:fill="auto"/>
            <w:vAlign w:val="center"/>
            <w:hideMark/>
          </w:tcPr>
          <w:p w14:paraId="7C62C280"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448" w:type="pct"/>
            <w:tcBorders>
              <w:top w:val="nil"/>
              <w:left w:val="nil"/>
              <w:bottom w:val="single" w:sz="8" w:space="0" w:color="auto"/>
              <w:right w:val="single" w:sz="8" w:space="0" w:color="auto"/>
            </w:tcBorders>
            <w:shd w:val="clear" w:color="auto" w:fill="auto"/>
            <w:vAlign w:val="center"/>
            <w:hideMark/>
          </w:tcPr>
          <w:p w14:paraId="73CCA8A0"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rednega dela</w:t>
            </w:r>
          </w:p>
        </w:tc>
        <w:tc>
          <w:tcPr>
            <w:tcW w:w="509" w:type="pct"/>
            <w:tcBorders>
              <w:top w:val="nil"/>
              <w:left w:val="nil"/>
              <w:bottom w:val="single" w:sz="8" w:space="0" w:color="auto"/>
              <w:right w:val="single" w:sz="8" w:space="0" w:color="auto"/>
            </w:tcBorders>
            <w:shd w:val="clear" w:color="auto" w:fill="auto"/>
            <w:vAlign w:val="center"/>
            <w:hideMark/>
          </w:tcPr>
          <w:p w14:paraId="0D6DF358"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4E1D3C21"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nizka</w:t>
            </w:r>
          </w:p>
        </w:tc>
        <w:tc>
          <w:tcPr>
            <w:tcW w:w="400" w:type="pct"/>
            <w:tcBorders>
              <w:top w:val="nil"/>
              <w:left w:val="nil"/>
              <w:bottom w:val="single" w:sz="8" w:space="0" w:color="auto"/>
              <w:right w:val="single" w:sz="8" w:space="0" w:color="auto"/>
            </w:tcBorders>
            <w:shd w:val="clear" w:color="auto" w:fill="auto"/>
            <w:vAlign w:val="center"/>
            <w:hideMark/>
          </w:tcPr>
          <w:p w14:paraId="52988A90"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 prevozniki, CTM</w:t>
            </w:r>
          </w:p>
        </w:tc>
        <w:tc>
          <w:tcPr>
            <w:tcW w:w="133" w:type="pct"/>
            <w:tcBorders>
              <w:top w:val="nil"/>
              <w:left w:val="nil"/>
              <w:bottom w:val="single" w:sz="8" w:space="0" w:color="auto"/>
              <w:right w:val="single" w:sz="8" w:space="0" w:color="auto"/>
            </w:tcBorders>
            <w:shd w:val="clear" w:color="000000" w:fill="922F34"/>
            <w:vAlign w:val="center"/>
            <w:hideMark/>
          </w:tcPr>
          <w:p w14:paraId="4108A894"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04380FAF"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5BE5ED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349A67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B83F1FB"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6FE7005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0C05523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432EDF04"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bl>
    <w:p w14:paraId="7CAD8AD6" w14:textId="77777777" w:rsidR="001500D9" w:rsidRDefault="001500D9" w:rsidP="001500D9"/>
    <w:p w14:paraId="208A9BCB" w14:textId="77777777" w:rsidR="001500D9" w:rsidRDefault="001500D9" w:rsidP="001500D9">
      <w:pPr>
        <w:pStyle w:val="Heading2"/>
      </w:pPr>
      <w:bookmarkStart w:id="58" w:name="_Toc202954517"/>
      <w:r>
        <w:t>Steber: motorni promet</w:t>
      </w:r>
      <w:bookmarkEnd w:id="58"/>
    </w:p>
    <w:tbl>
      <w:tblPr>
        <w:tblW w:w="5000" w:type="pct"/>
        <w:tblCellMar>
          <w:left w:w="70" w:type="dxa"/>
          <w:right w:w="70" w:type="dxa"/>
        </w:tblCellMar>
        <w:tblLook w:val="04A0" w:firstRow="1" w:lastRow="0" w:firstColumn="1" w:lastColumn="0" w:noHBand="0" w:noVBand="1"/>
      </w:tblPr>
      <w:tblGrid>
        <w:gridCol w:w="458"/>
        <w:gridCol w:w="3067"/>
        <w:gridCol w:w="2753"/>
        <w:gridCol w:w="1252"/>
        <w:gridCol w:w="1253"/>
        <w:gridCol w:w="934"/>
        <w:gridCol w:w="1289"/>
        <w:gridCol w:w="372"/>
        <w:gridCol w:w="372"/>
        <w:gridCol w:w="372"/>
        <w:gridCol w:w="372"/>
        <w:gridCol w:w="372"/>
        <w:gridCol w:w="372"/>
        <w:gridCol w:w="372"/>
        <w:gridCol w:w="372"/>
      </w:tblGrid>
      <w:tr w:rsidR="001500D9" w:rsidRPr="001500D9" w14:paraId="59B858E5" w14:textId="77777777" w:rsidTr="001500D9">
        <w:trPr>
          <w:trHeight w:val="975"/>
        </w:trPr>
        <w:tc>
          <w:tcPr>
            <w:tcW w:w="112" w:type="pct"/>
            <w:tcBorders>
              <w:top w:val="single" w:sz="8" w:space="0" w:color="auto"/>
              <w:left w:val="single" w:sz="8" w:space="0" w:color="auto"/>
              <w:bottom w:val="single" w:sz="8" w:space="0" w:color="auto"/>
              <w:right w:val="single" w:sz="8" w:space="0" w:color="auto"/>
            </w:tcBorders>
            <w:shd w:val="clear" w:color="000000" w:fill="D9D9D9"/>
            <w:vAlign w:val="center"/>
            <w:hideMark/>
          </w:tcPr>
          <w:p w14:paraId="55E1BB2F"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zap. št.</w:t>
            </w:r>
          </w:p>
        </w:tc>
        <w:tc>
          <w:tcPr>
            <w:tcW w:w="1161" w:type="pct"/>
            <w:tcBorders>
              <w:top w:val="single" w:sz="8" w:space="0" w:color="auto"/>
              <w:left w:val="nil"/>
              <w:bottom w:val="single" w:sz="8" w:space="0" w:color="auto"/>
              <w:right w:val="single" w:sz="8" w:space="0" w:color="auto"/>
            </w:tcBorders>
            <w:shd w:val="clear" w:color="000000" w:fill="D9D9D9"/>
            <w:vAlign w:val="center"/>
            <w:hideMark/>
          </w:tcPr>
          <w:p w14:paraId="4FD6D603" w14:textId="77777777" w:rsidR="001500D9" w:rsidRPr="001500D9" w:rsidRDefault="001500D9" w:rsidP="001500D9">
            <w:pPr>
              <w:spacing w:after="0" w:line="240" w:lineRule="auto"/>
              <w:jc w:val="center"/>
              <w:rPr>
                <w:rFonts w:eastAsia="Times New Roman" w:cs="Calibri Light"/>
                <w:b/>
                <w:bCs/>
                <w:sz w:val="18"/>
                <w:szCs w:val="18"/>
                <w:lang w:eastAsia="sl-SI"/>
              </w:rPr>
            </w:pPr>
            <w:r w:rsidRPr="001500D9">
              <w:rPr>
                <w:rFonts w:eastAsia="Times New Roman" w:cs="Calibri Light"/>
                <w:b/>
                <w:bCs/>
                <w:sz w:val="18"/>
                <w:szCs w:val="18"/>
                <w:lang w:eastAsia="sl-SI"/>
              </w:rPr>
              <w:t>ukrep</w:t>
            </w:r>
          </w:p>
        </w:tc>
        <w:tc>
          <w:tcPr>
            <w:tcW w:w="1049" w:type="pct"/>
            <w:tcBorders>
              <w:top w:val="single" w:sz="8" w:space="0" w:color="auto"/>
              <w:left w:val="nil"/>
              <w:bottom w:val="single" w:sz="8" w:space="0" w:color="auto"/>
              <w:right w:val="single" w:sz="8" w:space="0" w:color="auto"/>
            </w:tcBorders>
            <w:shd w:val="clear" w:color="000000" w:fill="D9D9D9"/>
            <w:vAlign w:val="center"/>
            <w:hideMark/>
          </w:tcPr>
          <w:p w14:paraId="7FDD060E" w14:textId="77777777" w:rsidR="001500D9" w:rsidRPr="001500D9" w:rsidRDefault="001500D9" w:rsidP="001500D9">
            <w:pPr>
              <w:spacing w:after="0" w:line="240" w:lineRule="auto"/>
              <w:jc w:val="center"/>
              <w:rPr>
                <w:rFonts w:eastAsia="Times New Roman" w:cs="Calibri Light"/>
                <w:b/>
                <w:bCs/>
                <w:sz w:val="18"/>
                <w:szCs w:val="18"/>
                <w:lang w:eastAsia="sl-SI"/>
              </w:rPr>
            </w:pPr>
            <w:r w:rsidRPr="001500D9">
              <w:rPr>
                <w:rFonts w:eastAsia="Times New Roman" w:cs="Calibri Light"/>
                <w:b/>
                <w:bCs/>
                <w:sz w:val="18"/>
                <w:szCs w:val="18"/>
                <w:lang w:eastAsia="sl-SI"/>
              </w:rPr>
              <w:t>Aktivnost</w:t>
            </w:r>
          </w:p>
        </w:tc>
        <w:tc>
          <w:tcPr>
            <w:tcW w:w="512" w:type="pct"/>
            <w:tcBorders>
              <w:top w:val="single" w:sz="8" w:space="0" w:color="auto"/>
              <w:left w:val="nil"/>
              <w:bottom w:val="single" w:sz="8" w:space="0" w:color="auto"/>
              <w:right w:val="single" w:sz="8" w:space="0" w:color="auto"/>
            </w:tcBorders>
            <w:shd w:val="clear" w:color="000000" w:fill="D9D9D9"/>
            <w:vAlign w:val="center"/>
            <w:hideMark/>
          </w:tcPr>
          <w:p w14:paraId="5D3E468A"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strošek Občine</w:t>
            </w:r>
          </w:p>
        </w:tc>
        <w:tc>
          <w:tcPr>
            <w:tcW w:w="512" w:type="pct"/>
            <w:tcBorders>
              <w:top w:val="single" w:sz="8" w:space="0" w:color="auto"/>
              <w:left w:val="nil"/>
              <w:bottom w:val="single" w:sz="8" w:space="0" w:color="auto"/>
              <w:right w:val="single" w:sz="8" w:space="0" w:color="auto"/>
            </w:tcBorders>
            <w:shd w:val="clear" w:color="000000" w:fill="D9D9D9"/>
            <w:vAlign w:val="center"/>
            <w:hideMark/>
          </w:tcPr>
          <w:p w14:paraId="3924F4EC"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vir financiranja</w:t>
            </w:r>
          </w:p>
        </w:tc>
        <w:tc>
          <w:tcPr>
            <w:tcW w:w="236" w:type="pct"/>
            <w:tcBorders>
              <w:top w:val="single" w:sz="8" w:space="0" w:color="auto"/>
              <w:left w:val="nil"/>
              <w:bottom w:val="single" w:sz="8" w:space="0" w:color="auto"/>
              <w:right w:val="single" w:sz="8" w:space="0" w:color="auto"/>
            </w:tcBorders>
            <w:shd w:val="clear" w:color="000000" w:fill="D9D9D9"/>
            <w:vAlign w:val="center"/>
            <w:hideMark/>
          </w:tcPr>
          <w:p w14:paraId="59D4E4F0"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zahtevnost</w:t>
            </w:r>
          </w:p>
        </w:tc>
        <w:tc>
          <w:tcPr>
            <w:tcW w:w="525" w:type="pct"/>
            <w:tcBorders>
              <w:top w:val="single" w:sz="8" w:space="0" w:color="auto"/>
              <w:left w:val="nil"/>
              <w:bottom w:val="single" w:sz="8" w:space="0" w:color="auto"/>
              <w:right w:val="single" w:sz="8" w:space="0" w:color="auto"/>
            </w:tcBorders>
            <w:shd w:val="clear" w:color="000000" w:fill="D9D9D9"/>
            <w:vAlign w:val="center"/>
            <w:hideMark/>
          </w:tcPr>
          <w:p w14:paraId="575FB7E8"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odgovornost</w:t>
            </w:r>
          </w:p>
        </w:tc>
        <w:tc>
          <w:tcPr>
            <w:tcW w:w="112" w:type="pct"/>
            <w:tcBorders>
              <w:top w:val="single" w:sz="8" w:space="0" w:color="auto"/>
              <w:left w:val="nil"/>
              <w:bottom w:val="single" w:sz="8" w:space="0" w:color="auto"/>
              <w:right w:val="single" w:sz="8" w:space="0" w:color="auto"/>
            </w:tcBorders>
            <w:shd w:val="clear" w:color="000000" w:fill="D9D9D9"/>
            <w:textDirection w:val="btLr"/>
            <w:vAlign w:val="center"/>
            <w:hideMark/>
          </w:tcPr>
          <w:p w14:paraId="0E1F2EA1"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2025</w:t>
            </w:r>
          </w:p>
        </w:tc>
        <w:tc>
          <w:tcPr>
            <w:tcW w:w="112" w:type="pct"/>
            <w:tcBorders>
              <w:top w:val="single" w:sz="8" w:space="0" w:color="auto"/>
              <w:left w:val="nil"/>
              <w:bottom w:val="single" w:sz="8" w:space="0" w:color="auto"/>
              <w:right w:val="single" w:sz="8" w:space="0" w:color="auto"/>
            </w:tcBorders>
            <w:shd w:val="clear" w:color="000000" w:fill="D9D9D9"/>
            <w:textDirection w:val="btLr"/>
            <w:vAlign w:val="center"/>
            <w:hideMark/>
          </w:tcPr>
          <w:p w14:paraId="5D4C86D1"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2026</w:t>
            </w:r>
          </w:p>
        </w:tc>
        <w:tc>
          <w:tcPr>
            <w:tcW w:w="112" w:type="pct"/>
            <w:tcBorders>
              <w:top w:val="single" w:sz="8" w:space="0" w:color="auto"/>
              <w:left w:val="nil"/>
              <w:bottom w:val="single" w:sz="8" w:space="0" w:color="auto"/>
              <w:right w:val="single" w:sz="8" w:space="0" w:color="auto"/>
            </w:tcBorders>
            <w:shd w:val="clear" w:color="000000" w:fill="D9D9D9"/>
            <w:textDirection w:val="btLr"/>
            <w:vAlign w:val="center"/>
            <w:hideMark/>
          </w:tcPr>
          <w:p w14:paraId="5BDCDFD5"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2027</w:t>
            </w:r>
          </w:p>
        </w:tc>
        <w:tc>
          <w:tcPr>
            <w:tcW w:w="112" w:type="pct"/>
            <w:tcBorders>
              <w:top w:val="single" w:sz="8" w:space="0" w:color="auto"/>
              <w:left w:val="nil"/>
              <w:bottom w:val="single" w:sz="8" w:space="0" w:color="auto"/>
              <w:right w:val="single" w:sz="8" w:space="0" w:color="auto"/>
            </w:tcBorders>
            <w:shd w:val="clear" w:color="000000" w:fill="D9D9D9"/>
            <w:textDirection w:val="btLr"/>
            <w:vAlign w:val="center"/>
            <w:hideMark/>
          </w:tcPr>
          <w:p w14:paraId="4383DB66"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2028</w:t>
            </w:r>
          </w:p>
        </w:tc>
        <w:tc>
          <w:tcPr>
            <w:tcW w:w="112" w:type="pct"/>
            <w:tcBorders>
              <w:top w:val="single" w:sz="8" w:space="0" w:color="auto"/>
              <w:left w:val="nil"/>
              <w:bottom w:val="single" w:sz="8" w:space="0" w:color="auto"/>
              <w:right w:val="single" w:sz="8" w:space="0" w:color="auto"/>
            </w:tcBorders>
            <w:shd w:val="clear" w:color="000000" w:fill="D9D9D9"/>
            <w:textDirection w:val="btLr"/>
            <w:vAlign w:val="center"/>
            <w:hideMark/>
          </w:tcPr>
          <w:p w14:paraId="3484BCE9"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2029</w:t>
            </w:r>
          </w:p>
        </w:tc>
        <w:tc>
          <w:tcPr>
            <w:tcW w:w="112" w:type="pct"/>
            <w:tcBorders>
              <w:top w:val="single" w:sz="8" w:space="0" w:color="auto"/>
              <w:left w:val="nil"/>
              <w:bottom w:val="single" w:sz="8" w:space="0" w:color="auto"/>
              <w:right w:val="single" w:sz="8" w:space="0" w:color="auto"/>
            </w:tcBorders>
            <w:shd w:val="clear" w:color="000000" w:fill="D9D9D9"/>
            <w:textDirection w:val="btLr"/>
            <w:vAlign w:val="center"/>
            <w:hideMark/>
          </w:tcPr>
          <w:p w14:paraId="634FFCDA"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2030</w:t>
            </w:r>
          </w:p>
        </w:tc>
        <w:tc>
          <w:tcPr>
            <w:tcW w:w="112" w:type="pct"/>
            <w:tcBorders>
              <w:top w:val="single" w:sz="8" w:space="0" w:color="auto"/>
              <w:left w:val="nil"/>
              <w:bottom w:val="single" w:sz="8" w:space="0" w:color="auto"/>
              <w:right w:val="single" w:sz="8" w:space="0" w:color="auto"/>
            </w:tcBorders>
            <w:shd w:val="clear" w:color="000000" w:fill="D9D9D9"/>
            <w:textDirection w:val="btLr"/>
            <w:vAlign w:val="center"/>
            <w:hideMark/>
          </w:tcPr>
          <w:p w14:paraId="0EA4189B"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2031</w:t>
            </w:r>
          </w:p>
        </w:tc>
        <w:tc>
          <w:tcPr>
            <w:tcW w:w="112" w:type="pct"/>
            <w:tcBorders>
              <w:top w:val="single" w:sz="8" w:space="0" w:color="auto"/>
              <w:left w:val="nil"/>
              <w:bottom w:val="single" w:sz="8" w:space="0" w:color="auto"/>
              <w:right w:val="single" w:sz="8" w:space="0" w:color="auto"/>
            </w:tcBorders>
            <w:shd w:val="clear" w:color="000000" w:fill="D9D9D9"/>
            <w:textDirection w:val="btLr"/>
            <w:vAlign w:val="center"/>
            <w:hideMark/>
          </w:tcPr>
          <w:p w14:paraId="4850AAE1"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2032</w:t>
            </w:r>
          </w:p>
        </w:tc>
      </w:tr>
      <w:tr w:rsidR="001500D9" w:rsidRPr="001500D9" w14:paraId="3235CE51" w14:textId="77777777" w:rsidTr="001500D9">
        <w:trPr>
          <w:trHeight w:val="300"/>
        </w:trPr>
        <w:tc>
          <w:tcPr>
            <w:tcW w:w="5000" w:type="pct"/>
            <w:gridSpan w:val="15"/>
            <w:tcBorders>
              <w:top w:val="nil"/>
              <w:left w:val="single" w:sz="8" w:space="0" w:color="auto"/>
              <w:bottom w:val="single" w:sz="8" w:space="0" w:color="auto"/>
              <w:right w:val="nil"/>
            </w:tcBorders>
            <w:shd w:val="clear" w:color="000000" w:fill="F2F2F2"/>
            <w:vAlign w:val="center"/>
            <w:hideMark/>
          </w:tcPr>
          <w:p w14:paraId="10373D42" w14:textId="77777777" w:rsidR="001500D9" w:rsidRPr="001500D9" w:rsidRDefault="001500D9" w:rsidP="001500D9">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Umirjanje prometa</w:t>
            </w:r>
          </w:p>
        </w:tc>
      </w:tr>
      <w:tr w:rsidR="001500D9" w:rsidRPr="001500D9" w14:paraId="6689AF83" w14:textId="77777777" w:rsidTr="001500D9">
        <w:trPr>
          <w:trHeight w:val="1215"/>
        </w:trPr>
        <w:tc>
          <w:tcPr>
            <w:tcW w:w="112" w:type="pct"/>
            <w:tcBorders>
              <w:top w:val="nil"/>
              <w:left w:val="single" w:sz="8" w:space="0" w:color="auto"/>
              <w:bottom w:val="single" w:sz="8" w:space="0" w:color="auto"/>
              <w:right w:val="single" w:sz="8" w:space="0" w:color="auto"/>
            </w:tcBorders>
            <w:shd w:val="clear" w:color="auto" w:fill="auto"/>
            <w:vAlign w:val="center"/>
            <w:hideMark/>
          </w:tcPr>
          <w:p w14:paraId="5538BBE3"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5.1</w:t>
            </w:r>
          </w:p>
        </w:tc>
        <w:tc>
          <w:tcPr>
            <w:tcW w:w="1161" w:type="pct"/>
            <w:tcBorders>
              <w:top w:val="nil"/>
              <w:left w:val="nil"/>
              <w:bottom w:val="single" w:sz="8" w:space="0" w:color="auto"/>
              <w:right w:val="single" w:sz="8" w:space="0" w:color="auto"/>
            </w:tcBorders>
            <w:shd w:val="clear" w:color="auto" w:fill="auto"/>
            <w:vAlign w:val="center"/>
            <w:hideMark/>
          </w:tcPr>
          <w:p w14:paraId="7C8CD1B9" w14:textId="1618F1FA"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N</w:t>
            </w:r>
            <w:r w:rsidR="001500D9" w:rsidRPr="001500D9">
              <w:rPr>
                <w:rFonts w:eastAsia="Times New Roman" w:cs="Calibri Light"/>
                <w:color w:val="000000"/>
                <w:sz w:val="18"/>
                <w:szCs w:val="18"/>
                <w:lang w:eastAsia="sl-SI"/>
              </w:rPr>
              <w:t>ačrtovanje, vzdrževanje in izvajanje fizičnih ukrepov za celovito umirjanje prometa</w:t>
            </w:r>
            <w:r>
              <w:rPr>
                <w:rFonts w:eastAsia="Times New Roman" w:cs="Calibri Light"/>
                <w:color w:val="000000"/>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41569361" w14:textId="6FD99557"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D</w:t>
            </w:r>
            <w:r w:rsidR="001500D9" w:rsidRPr="001500D9">
              <w:rPr>
                <w:rFonts w:eastAsia="Times New Roman" w:cs="Calibri Light"/>
                <w:color w:val="000000"/>
                <w:sz w:val="18"/>
                <w:szCs w:val="18"/>
                <w:lang w:eastAsia="sl-SI"/>
              </w:rPr>
              <w:t>vignjeni prehodi za pešce, svetlobna signalizacija, prilagoditev cestnih profilov, da bodo prijaznejši za pešce in kolesarje, oženje vozišč, prometni režim idr. na območju šol, vrtcev in drugih javnih ustanov, v mestnem jedru Postojne ter na območju naselij in vasi)</w:t>
            </w:r>
            <w:r>
              <w:rPr>
                <w:rFonts w:eastAsia="Times New Roman" w:cs="Calibri Light"/>
                <w:color w:val="000000"/>
                <w:sz w:val="18"/>
                <w:szCs w:val="18"/>
                <w:lang w:eastAsia="sl-SI"/>
              </w:rPr>
              <w:t>.</w:t>
            </w:r>
          </w:p>
        </w:tc>
        <w:tc>
          <w:tcPr>
            <w:tcW w:w="512" w:type="pct"/>
            <w:tcBorders>
              <w:top w:val="nil"/>
              <w:left w:val="nil"/>
              <w:bottom w:val="single" w:sz="8" w:space="0" w:color="auto"/>
              <w:right w:val="single" w:sz="8" w:space="0" w:color="auto"/>
            </w:tcBorders>
            <w:shd w:val="clear" w:color="auto" w:fill="auto"/>
            <w:vAlign w:val="center"/>
            <w:hideMark/>
          </w:tcPr>
          <w:p w14:paraId="3160BCBE"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5.000 € letno</w:t>
            </w:r>
          </w:p>
        </w:tc>
        <w:tc>
          <w:tcPr>
            <w:tcW w:w="512" w:type="pct"/>
            <w:tcBorders>
              <w:top w:val="nil"/>
              <w:left w:val="nil"/>
              <w:bottom w:val="single" w:sz="8" w:space="0" w:color="auto"/>
              <w:right w:val="single" w:sz="8" w:space="0" w:color="auto"/>
            </w:tcBorders>
            <w:shd w:val="clear" w:color="auto" w:fill="auto"/>
            <w:vAlign w:val="center"/>
            <w:hideMark/>
          </w:tcPr>
          <w:p w14:paraId="673589F5"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0BFA5A0B"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525" w:type="pct"/>
            <w:tcBorders>
              <w:top w:val="nil"/>
              <w:left w:val="nil"/>
              <w:bottom w:val="single" w:sz="8" w:space="0" w:color="auto"/>
              <w:right w:val="single" w:sz="8" w:space="0" w:color="auto"/>
            </w:tcBorders>
            <w:shd w:val="clear" w:color="auto" w:fill="auto"/>
            <w:vAlign w:val="center"/>
            <w:hideMark/>
          </w:tcPr>
          <w:p w14:paraId="1E5D09E7"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12" w:type="pct"/>
            <w:tcBorders>
              <w:top w:val="nil"/>
              <w:left w:val="nil"/>
              <w:bottom w:val="single" w:sz="8" w:space="0" w:color="auto"/>
              <w:right w:val="single" w:sz="8" w:space="0" w:color="auto"/>
            </w:tcBorders>
            <w:shd w:val="clear" w:color="000000" w:fill="922F34"/>
            <w:vAlign w:val="center"/>
            <w:hideMark/>
          </w:tcPr>
          <w:p w14:paraId="72519558"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3EDB342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7A6D68B4"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5256B0BC"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62C6F323"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056A7390"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5FE019BA"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3347DA2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48120A5D" w14:textId="77777777" w:rsidTr="001500D9">
        <w:trPr>
          <w:trHeight w:val="255"/>
        </w:trPr>
        <w:tc>
          <w:tcPr>
            <w:tcW w:w="112" w:type="pct"/>
            <w:tcBorders>
              <w:top w:val="nil"/>
              <w:left w:val="single" w:sz="8" w:space="0" w:color="auto"/>
              <w:bottom w:val="single" w:sz="8" w:space="0" w:color="auto"/>
              <w:right w:val="single" w:sz="8" w:space="0" w:color="auto"/>
            </w:tcBorders>
            <w:shd w:val="clear" w:color="auto" w:fill="auto"/>
            <w:vAlign w:val="center"/>
            <w:hideMark/>
          </w:tcPr>
          <w:p w14:paraId="4B1F1326"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5.2</w:t>
            </w:r>
          </w:p>
        </w:tc>
        <w:tc>
          <w:tcPr>
            <w:tcW w:w="1161" w:type="pct"/>
            <w:tcBorders>
              <w:top w:val="nil"/>
              <w:left w:val="nil"/>
              <w:bottom w:val="single" w:sz="8" w:space="0" w:color="auto"/>
              <w:right w:val="single" w:sz="8" w:space="0" w:color="auto"/>
            </w:tcBorders>
            <w:shd w:val="clear" w:color="auto" w:fill="auto"/>
            <w:vAlign w:val="center"/>
            <w:hideMark/>
          </w:tcPr>
          <w:p w14:paraId="022E7B7D" w14:textId="129FCB5E"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R</w:t>
            </w:r>
            <w:r w:rsidR="001500D9" w:rsidRPr="001500D9">
              <w:rPr>
                <w:rFonts w:eastAsia="Times New Roman" w:cs="Calibri Light"/>
                <w:color w:val="000000"/>
                <w:sz w:val="18"/>
                <w:szCs w:val="18"/>
                <w:lang w:eastAsia="sl-SI"/>
              </w:rPr>
              <w:t>adarji za nadzor hitrosti</w:t>
            </w:r>
            <w:r>
              <w:rPr>
                <w:rFonts w:eastAsia="Times New Roman" w:cs="Calibri Light"/>
                <w:color w:val="000000"/>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4C44265A" w14:textId="6F69A8FB"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N</w:t>
            </w:r>
            <w:r w:rsidR="001500D9" w:rsidRPr="001500D9">
              <w:rPr>
                <w:rFonts w:eastAsia="Times New Roman" w:cs="Calibri Light"/>
                <w:color w:val="000000"/>
                <w:sz w:val="18"/>
                <w:szCs w:val="18"/>
                <w:lang w:eastAsia="sl-SI"/>
              </w:rPr>
              <w:t>akup 2 radarjev in ohišij.</w:t>
            </w:r>
          </w:p>
        </w:tc>
        <w:tc>
          <w:tcPr>
            <w:tcW w:w="512" w:type="pct"/>
            <w:tcBorders>
              <w:top w:val="nil"/>
              <w:left w:val="nil"/>
              <w:bottom w:val="single" w:sz="8" w:space="0" w:color="auto"/>
              <w:right w:val="single" w:sz="8" w:space="0" w:color="auto"/>
            </w:tcBorders>
            <w:shd w:val="clear" w:color="auto" w:fill="auto"/>
            <w:vAlign w:val="center"/>
            <w:hideMark/>
          </w:tcPr>
          <w:p w14:paraId="6D803086"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25.000 € na radar</w:t>
            </w:r>
          </w:p>
        </w:tc>
        <w:tc>
          <w:tcPr>
            <w:tcW w:w="512" w:type="pct"/>
            <w:tcBorders>
              <w:top w:val="nil"/>
              <w:left w:val="nil"/>
              <w:bottom w:val="single" w:sz="8" w:space="0" w:color="auto"/>
              <w:right w:val="single" w:sz="8" w:space="0" w:color="auto"/>
            </w:tcBorders>
            <w:shd w:val="clear" w:color="auto" w:fill="auto"/>
            <w:vAlign w:val="center"/>
            <w:hideMark/>
          </w:tcPr>
          <w:p w14:paraId="69D26FC0"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49160851"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525" w:type="pct"/>
            <w:tcBorders>
              <w:top w:val="nil"/>
              <w:left w:val="nil"/>
              <w:bottom w:val="single" w:sz="8" w:space="0" w:color="auto"/>
              <w:right w:val="single" w:sz="8" w:space="0" w:color="auto"/>
            </w:tcBorders>
            <w:shd w:val="clear" w:color="auto" w:fill="auto"/>
            <w:vAlign w:val="center"/>
            <w:hideMark/>
          </w:tcPr>
          <w:p w14:paraId="6D49F705"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12" w:type="pct"/>
            <w:tcBorders>
              <w:top w:val="nil"/>
              <w:left w:val="nil"/>
              <w:bottom w:val="single" w:sz="8" w:space="0" w:color="auto"/>
              <w:right w:val="single" w:sz="8" w:space="0" w:color="auto"/>
            </w:tcBorders>
            <w:shd w:val="clear" w:color="000000" w:fill="922F34"/>
            <w:vAlign w:val="center"/>
            <w:hideMark/>
          </w:tcPr>
          <w:p w14:paraId="499674B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2C08CB6E"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6870F5DA"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5094A38E"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715365FC"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277C67D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6AA951B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7CB1B24C"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4DBFCE16" w14:textId="77777777" w:rsidTr="001500D9">
        <w:trPr>
          <w:trHeight w:val="300"/>
        </w:trPr>
        <w:tc>
          <w:tcPr>
            <w:tcW w:w="5000" w:type="pct"/>
            <w:gridSpan w:val="15"/>
            <w:tcBorders>
              <w:top w:val="single" w:sz="8" w:space="0" w:color="auto"/>
              <w:left w:val="single" w:sz="8" w:space="0" w:color="auto"/>
              <w:bottom w:val="single" w:sz="8" w:space="0" w:color="auto"/>
              <w:right w:val="nil"/>
            </w:tcBorders>
            <w:shd w:val="clear" w:color="000000" w:fill="F2F2F2"/>
            <w:vAlign w:val="center"/>
            <w:hideMark/>
          </w:tcPr>
          <w:p w14:paraId="77247C41" w14:textId="77777777" w:rsidR="001500D9" w:rsidRPr="001500D9" w:rsidRDefault="001500D9" w:rsidP="001500D9">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Upravljanje in vodenje prometa</w:t>
            </w:r>
          </w:p>
        </w:tc>
      </w:tr>
      <w:tr w:rsidR="001500D9" w:rsidRPr="001500D9" w14:paraId="1F235A6C" w14:textId="77777777" w:rsidTr="001500D9">
        <w:trPr>
          <w:trHeight w:val="1455"/>
        </w:trPr>
        <w:tc>
          <w:tcPr>
            <w:tcW w:w="112" w:type="pct"/>
            <w:vMerge w:val="restart"/>
            <w:tcBorders>
              <w:top w:val="nil"/>
              <w:left w:val="single" w:sz="8" w:space="0" w:color="auto"/>
              <w:bottom w:val="single" w:sz="8" w:space="0" w:color="000000"/>
              <w:right w:val="single" w:sz="8" w:space="0" w:color="auto"/>
            </w:tcBorders>
            <w:shd w:val="clear" w:color="auto" w:fill="auto"/>
            <w:vAlign w:val="center"/>
            <w:hideMark/>
          </w:tcPr>
          <w:p w14:paraId="5252013A"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5.3</w:t>
            </w:r>
          </w:p>
        </w:tc>
        <w:tc>
          <w:tcPr>
            <w:tcW w:w="1161" w:type="pct"/>
            <w:vMerge w:val="restart"/>
            <w:tcBorders>
              <w:top w:val="nil"/>
              <w:left w:val="single" w:sz="8" w:space="0" w:color="auto"/>
              <w:bottom w:val="single" w:sz="8" w:space="0" w:color="000000"/>
              <w:right w:val="single" w:sz="8" w:space="0" w:color="auto"/>
            </w:tcBorders>
            <w:shd w:val="clear" w:color="auto" w:fill="auto"/>
            <w:vAlign w:val="center"/>
            <w:hideMark/>
          </w:tcPr>
          <w:p w14:paraId="2F05E2BE" w14:textId="6D559CD0"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I</w:t>
            </w:r>
            <w:r w:rsidR="000634CA">
              <w:rPr>
                <w:rFonts w:eastAsia="Times New Roman" w:cs="Calibri Light"/>
                <w:color w:val="000000"/>
                <w:sz w:val="18"/>
                <w:szCs w:val="18"/>
                <w:lang w:eastAsia="sl-SI"/>
              </w:rPr>
              <w:t>z</w:t>
            </w:r>
            <w:r w:rsidR="001500D9" w:rsidRPr="001500D9">
              <w:rPr>
                <w:rFonts w:eastAsia="Times New Roman" w:cs="Calibri Light"/>
                <w:color w:val="000000"/>
                <w:sz w:val="18"/>
                <w:szCs w:val="18"/>
                <w:lang w:eastAsia="sl-SI"/>
              </w:rPr>
              <w:t>delava in izvedba načrta vodenja prometa za Postojno</w:t>
            </w:r>
            <w:r>
              <w:rPr>
                <w:rFonts w:eastAsia="Times New Roman" w:cs="Calibri Light"/>
                <w:color w:val="000000"/>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0FD8503E" w14:textId="4FDB5A8A"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N</w:t>
            </w:r>
            <w:r w:rsidR="000634CA">
              <w:rPr>
                <w:rFonts w:eastAsia="Times New Roman" w:cs="Calibri Light"/>
                <w:color w:val="000000"/>
                <w:sz w:val="18"/>
                <w:szCs w:val="18"/>
                <w:lang w:eastAsia="sl-SI"/>
              </w:rPr>
              <w:t>aročilo i</w:t>
            </w:r>
            <w:r w:rsidR="001500D9" w:rsidRPr="001500D9">
              <w:rPr>
                <w:rFonts w:eastAsia="Times New Roman" w:cs="Calibri Light"/>
                <w:color w:val="000000"/>
                <w:sz w:val="18"/>
                <w:szCs w:val="18"/>
                <w:lang w:eastAsia="sl-SI"/>
              </w:rPr>
              <w:t>zdelav</w:t>
            </w:r>
            <w:r w:rsidR="000634CA">
              <w:rPr>
                <w:rFonts w:eastAsia="Times New Roman" w:cs="Calibri Light"/>
                <w:color w:val="000000"/>
                <w:sz w:val="18"/>
                <w:szCs w:val="18"/>
                <w:lang w:eastAsia="sl-SI"/>
              </w:rPr>
              <w:t>e</w:t>
            </w:r>
            <w:r w:rsidR="001500D9" w:rsidRPr="001500D9">
              <w:rPr>
                <w:rFonts w:eastAsia="Times New Roman" w:cs="Calibri Light"/>
                <w:color w:val="000000"/>
                <w:sz w:val="18"/>
                <w:szCs w:val="18"/>
                <w:lang w:eastAsia="sl-SI"/>
              </w:rPr>
              <w:t xml:space="preserve"> načrta vodenja prometa za Postojno z namenom določitve območij prijaznega prometa ter takih prometnih režimov, ki spodbujajo umirjanje in zmanjševanje prometa in zagotavljanja prostora za ostale udeležence. Načrt obsega npr. določitev enosmernih režimov, slepih ulic, odprte za pešce in kolesarje, zapor za osebni motorni promet itd.</w:t>
            </w:r>
          </w:p>
        </w:tc>
        <w:tc>
          <w:tcPr>
            <w:tcW w:w="512" w:type="pct"/>
            <w:tcBorders>
              <w:top w:val="nil"/>
              <w:left w:val="nil"/>
              <w:bottom w:val="single" w:sz="8" w:space="0" w:color="auto"/>
              <w:right w:val="single" w:sz="8" w:space="0" w:color="auto"/>
            </w:tcBorders>
            <w:shd w:val="clear" w:color="auto" w:fill="auto"/>
            <w:vAlign w:val="center"/>
            <w:hideMark/>
          </w:tcPr>
          <w:p w14:paraId="788B1D5B"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sklopu ukrepa 1.8</w:t>
            </w:r>
          </w:p>
        </w:tc>
        <w:tc>
          <w:tcPr>
            <w:tcW w:w="512" w:type="pct"/>
            <w:tcBorders>
              <w:top w:val="nil"/>
              <w:left w:val="nil"/>
              <w:bottom w:val="single" w:sz="8" w:space="0" w:color="auto"/>
              <w:right w:val="single" w:sz="8" w:space="0" w:color="auto"/>
            </w:tcBorders>
            <w:shd w:val="clear" w:color="auto" w:fill="auto"/>
            <w:vAlign w:val="center"/>
            <w:hideMark/>
          </w:tcPr>
          <w:p w14:paraId="0BF22D2A"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64BB5688"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525" w:type="pct"/>
            <w:tcBorders>
              <w:top w:val="nil"/>
              <w:left w:val="nil"/>
              <w:bottom w:val="single" w:sz="8" w:space="0" w:color="auto"/>
              <w:right w:val="single" w:sz="8" w:space="0" w:color="auto"/>
            </w:tcBorders>
            <w:shd w:val="clear" w:color="auto" w:fill="auto"/>
            <w:vAlign w:val="center"/>
            <w:hideMark/>
          </w:tcPr>
          <w:p w14:paraId="01F39B0B"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 zunanji izvajalec</w:t>
            </w:r>
          </w:p>
        </w:tc>
        <w:tc>
          <w:tcPr>
            <w:tcW w:w="112" w:type="pct"/>
            <w:tcBorders>
              <w:top w:val="nil"/>
              <w:left w:val="nil"/>
              <w:bottom w:val="single" w:sz="8" w:space="0" w:color="auto"/>
              <w:right w:val="single" w:sz="8" w:space="0" w:color="auto"/>
            </w:tcBorders>
            <w:shd w:val="clear" w:color="000000" w:fill="FFFFFF"/>
            <w:vAlign w:val="center"/>
            <w:hideMark/>
          </w:tcPr>
          <w:p w14:paraId="798F9D3B"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158FCF08"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4906345B"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0E1367B8"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197EBD7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2E371383"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11F4528C"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650F830C"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7CD26E77" w14:textId="77777777" w:rsidTr="001500D9">
        <w:trPr>
          <w:trHeight w:val="300"/>
        </w:trPr>
        <w:tc>
          <w:tcPr>
            <w:tcW w:w="112" w:type="pct"/>
            <w:vMerge/>
            <w:tcBorders>
              <w:top w:val="nil"/>
              <w:left w:val="single" w:sz="8" w:space="0" w:color="auto"/>
              <w:bottom w:val="single" w:sz="8" w:space="0" w:color="000000"/>
              <w:right w:val="single" w:sz="8" w:space="0" w:color="auto"/>
            </w:tcBorders>
            <w:vAlign w:val="center"/>
            <w:hideMark/>
          </w:tcPr>
          <w:p w14:paraId="2A50ACC4" w14:textId="77777777" w:rsidR="001500D9" w:rsidRPr="001500D9" w:rsidRDefault="001500D9" w:rsidP="001500D9">
            <w:pPr>
              <w:spacing w:after="0" w:line="240" w:lineRule="auto"/>
              <w:jc w:val="left"/>
              <w:rPr>
                <w:rFonts w:eastAsia="Times New Roman" w:cs="Calibri Light"/>
                <w:sz w:val="18"/>
                <w:szCs w:val="18"/>
                <w:lang w:eastAsia="sl-SI"/>
              </w:rPr>
            </w:pPr>
          </w:p>
        </w:tc>
        <w:tc>
          <w:tcPr>
            <w:tcW w:w="1161" w:type="pct"/>
            <w:vMerge/>
            <w:tcBorders>
              <w:top w:val="nil"/>
              <w:left w:val="single" w:sz="8" w:space="0" w:color="auto"/>
              <w:bottom w:val="single" w:sz="8" w:space="0" w:color="000000"/>
              <w:right w:val="single" w:sz="8" w:space="0" w:color="auto"/>
            </w:tcBorders>
            <w:vAlign w:val="center"/>
            <w:hideMark/>
          </w:tcPr>
          <w:p w14:paraId="74009246" w14:textId="77777777" w:rsidR="001500D9" w:rsidRPr="001500D9" w:rsidRDefault="001500D9" w:rsidP="001500D9">
            <w:pPr>
              <w:spacing w:after="0" w:line="240" w:lineRule="auto"/>
              <w:jc w:val="left"/>
              <w:rPr>
                <w:rFonts w:eastAsia="Times New Roman" w:cs="Calibri Light"/>
                <w:color w:val="000000"/>
                <w:sz w:val="18"/>
                <w:szCs w:val="18"/>
                <w:lang w:eastAsia="sl-SI"/>
              </w:rPr>
            </w:pPr>
          </w:p>
        </w:tc>
        <w:tc>
          <w:tcPr>
            <w:tcW w:w="1049" w:type="pct"/>
            <w:tcBorders>
              <w:top w:val="nil"/>
              <w:left w:val="nil"/>
              <w:bottom w:val="single" w:sz="8" w:space="0" w:color="auto"/>
              <w:right w:val="single" w:sz="8" w:space="0" w:color="auto"/>
            </w:tcBorders>
            <w:shd w:val="clear" w:color="auto" w:fill="auto"/>
            <w:vAlign w:val="center"/>
            <w:hideMark/>
          </w:tcPr>
          <w:p w14:paraId="54F874AD" w14:textId="08A736A0"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I</w:t>
            </w:r>
            <w:r w:rsidR="001500D9" w:rsidRPr="001500D9">
              <w:rPr>
                <w:rFonts w:eastAsia="Times New Roman" w:cs="Calibri Light"/>
                <w:color w:val="000000"/>
                <w:sz w:val="18"/>
                <w:szCs w:val="18"/>
                <w:lang w:eastAsia="sl-SI"/>
              </w:rPr>
              <w:t>zvedba</w:t>
            </w:r>
            <w:r>
              <w:rPr>
                <w:rFonts w:eastAsia="Times New Roman" w:cs="Calibri Light"/>
                <w:color w:val="000000"/>
                <w:sz w:val="18"/>
                <w:szCs w:val="18"/>
                <w:lang w:eastAsia="sl-SI"/>
              </w:rPr>
              <w:t>.</w:t>
            </w:r>
          </w:p>
        </w:tc>
        <w:tc>
          <w:tcPr>
            <w:tcW w:w="512" w:type="pct"/>
            <w:tcBorders>
              <w:top w:val="nil"/>
              <w:left w:val="nil"/>
              <w:bottom w:val="single" w:sz="8" w:space="0" w:color="auto"/>
              <w:right w:val="single" w:sz="8" w:space="0" w:color="auto"/>
            </w:tcBorders>
            <w:shd w:val="clear" w:color="auto" w:fill="auto"/>
            <w:vAlign w:val="center"/>
            <w:hideMark/>
          </w:tcPr>
          <w:p w14:paraId="5AA0E464"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10.000 €</w:t>
            </w:r>
          </w:p>
        </w:tc>
        <w:tc>
          <w:tcPr>
            <w:tcW w:w="512" w:type="pct"/>
            <w:tcBorders>
              <w:top w:val="nil"/>
              <w:left w:val="nil"/>
              <w:bottom w:val="single" w:sz="8" w:space="0" w:color="auto"/>
              <w:right w:val="single" w:sz="8" w:space="0" w:color="auto"/>
            </w:tcBorders>
            <w:shd w:val="clear" w:color="auto" w:fill="auto"/>
            <w:vAlign w:val="center"/>
            <w:hideMark/>
          </w:tcPr>
          <w:p w14:paraId="6966BE78"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25A6023F"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visoka</w:t>
            </w:r>
          </w:p>
        </w:tc>
        <w:tc>
          <w:tcPr>
            <w:tcW w:w="525" w:type="pct"/>
            <w:tcBorders>
              <w:top w:val="nil"/>
              <w:left w:val="nil"/>
              <w:bottom w:val="single" w:sz="8" w:space="0" w:color="auto"/>
              <w:right w:val="single" w:sz="8" w:space="0" w:color="auto"/>
            </w:tcBorders>
            <w:shd w:val="clear" w:color="auto" w:fill="auto"/>
            <w:vAlign w:val="center"/>
            <w:hideMark/>
          </w:tcPr>
          <w:p w14:paraId="6CB10001"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12" w:type="pct"/>
            <w:tcBorders>
              <w:top w:val="nil"/>
              <w:left w:val="nil"/>
              <w:bottom w:val="single" w:sz="8" w:space="0" w:color="auto"/>
              <w:right w:val="single" w:sz="8" w:space="0" w:color="auto"/>
            </w:tcBorders>
            <w:shd w:val="clear" w:color="auto" w:fill="auto"/>
            <w:vAlign w:val="center"/>
            <w:hideMark/>
          </w:tcPr>
          <w:p w14:paraId="5D5A0D63"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auto" w:fill="auto"/>
            <w:vAlign w:val="center"/>
            <w:hideMark/>
          </w:tcPr>
          <w:p w14:paraId="62C085E0"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0EDCC65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auto" w:fill="auto"/>
            <w:vAlign w:val="center"/>
            <w:hideMark/>
          </w:tcPr>
          <w:p w14:paraId="46B16A3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auto" w:fill="auto"/>
            <w:vAlign w:val="center"/>
            <w:hideMark/>
          </w:tcPr>
          <w:p w14:paraId="1F43C64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auto" w:fill="auto"/>
            <w:vAlign w:val="center"/>
            <w:hideMark/>
          </w:tcPr>
          <w:p w14:paraId="061B2C0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auto" w:fill="auto"/>
            <w:vAlign w:val="center"/>
            <w:hideMark/>
          </w:tcPr>
          <w:p w14:paraId="5B75AB6A"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auto" w:fill="auto"/>
            <w:vAlign w:val="center"/>
            <w:hideMark/>
          </w:tcPr>
          <w:p w14:paraId="4C3DE04B"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4F27EE24" w14:textId="77777777" w:rsidTr="001500D9">
        <w:trPr>
          <w:trHeight w:val="495"/>
        </w:trPr>
        <w:tc>
          <w:tcPr>
            <w:tcW w:w="112" w:type="pct"/>
            <w:tcBorders>
              <w:top w:val="nil"/>
              <w:left w:val="single" w:sz="8" w:space="0" w:color="auto"/>
              <w:bottom w:val="nil"/>
              <w:right w:val="single" w:sz="8" w:space="0" w:color="auto"/>
            </w:tcBorders>
            <w:shd w:val="clear" w:color="auto" w:fill="auto"/>
            <w:vAlign w:val="center"/>
            <w:hideMark/>
          </w:tcPr>
          <w:p w14:paraId="2FE4C78A"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lastRenderedPageBreak/>
              <w:t>5.4</w:t>
            </w:r>
          </w:p>
        </w:tc>
        <w:tc>
          <w:tcPr>
            <w:tcW w:w="1161" w:type="pct"/>
            <w:tcBorders>
              <w:top w:val="nil"/>
              <w:left w:val="nil"/>
              <w:bottom w:val="single" w:sz="8" w:space="0" w:color="auto"/>
              <w:right w:val="single" w:sz="8" w:space="0" w:color="auto"/>
            </w:tcBorders>
            <w:shd w:val="clear" w:color="auto" w:fill="auto"/>
            <w:vAlign w:val="center"/>
            <w:hideMark/>
          </w:tcPr>
          <w:p w14:paraId="76C7B9CB" w14:textId="6130FD6A"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V</w:t>
            </w:r>
            <w:r w:rsidR="001500D9" w:rsidRPr="001500D9">
              <w:rPr>
                <w:rFonts w:eastAsia="Times New Roman" w:cs="Calibri Light"/>
                <w:color w:val="000000"/>
                <w:sz w:val="18"/>
                <w:szCs w:val="18"/>
                <w:lang w:eastAsia="sl-SI"/>
              </w:rPr>
              <w:t>ključevanje ljudi v procese usmerjanja prometa v mestu med turistično sezono</w:t>
            </w:r>
            <w:r>
              <w:rPr>
                <w:rFonts w:eastAsia="Times New Roman" w:cs="Calibri Light"/>
                <w:color w:val="000000"/>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672F979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512" w:type="pct"/>
            <w:tcBorders>
              <w:top w:val="nil"/>
              <w:left w:val="nil"/>
              <w:bottom w:val="single" w:sz="8" w:space="0" w:color="auto"/>
              <w:right w:val="single" w:sz="8" w:space="0" w:color="auto"/>
            </w:tcBorders>
            <w:shd w:val="clear" w:color="auto" w:fill="auto"/>
            <w:vAlign w:val="center"/>
            <w:hideMark/>
          </w:tcPr>
          <w:p w14:paraId="27D70C44"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5.000 € letno</w:t>
            </w:r>
          </w:p>
        </w:tc>
        <w:tc>
          <w:tcPr>
            <w:tcW w:w="512" w:type="pct"/>
            <w:tcBorders>
              <w:top w:val="nil"/>
              <w:left w:val="nil"/>
              <w:bottom w:val="single" w:sz="8" w:space="0" w:color="auto"/>
              <w:right w:val="single" w:sz="8" w:space="0" w:color="auto"/>
            </w:tcBorders>
            <w:shd w:val="clear" w:color="auto" w:fill="auto"/>
            <w:vAlign w:val="center"/>
            <w:hideMark/>
          </w:tcPr>
          <w:p w14:paraId="7FFE5E12"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5C6BE2C8"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525" w:type="pct"/>
            <w:tcBorders>
              <w:top w:val="nil"/>
              <w:left w:val="nil"/>
              <w:bottom w:val="single" w:sz="8" w:space="0" w:color="auto"/>
              <w:right w:val="single" w:sz="8" w:space="0" w:color="auto"/>
            </w:tcBorders>
            <w:shd w:val="clear" w:color="auto" w:fill="auto"/>
            <w:vAlign w:val="center"/>
            <w:hideMark/>
          </w:tcPr>
          <w:p w14:paraId="31E7F171"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12" w:type="pct"/>
            <w:tcBorders>
              <w:top w:val="nil"/>
              <w:left w:val="nil"/>
              <w:bottom w:val="single" w:sz="8" w:space="0" w:color="auto"/>
              <w:right w:val="single" w:sz="8" w:space="0" w:color="auto"/>
            </w:tcBorders>
            <w:shd w:val="clear" w:color="000000" w:fill="922F34"/>
            <w:vAlign w:val="center"/>
            <w:hideMark/>
          </w:tcPr>
          <w:p w14:paraId="2A264D4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1A6F4C60"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3AD1BF7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1BAB01B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0A6E6A68"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48F4DAD8"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747C59BF"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618BE6F3"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4058DB79" w14:textId="77777777" w:rsidTr="001500D9">
        <w:trPr>
          <w:trHeight w:val="758"/>
        </w:trPr>
        <w:tc>
          <w:tcPr>
            <w:tcW w:w="112"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9E7AA34"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5.5</w:t>
            </w:r>
          </w:p>
        </w:tc>
        <w:tc>
          <w:tcPr>
            <w:tcW w:w="1161" w:type="pct"/>
            <w:tcBorders>
              <w:top w:val="nil"/>
              <w:left w:val="nil"/>
              <w:bottom w:val="single" w:sz="8" w:space="0" w:color="auto"/>
              <w:right w:val="single" w:sz="8" w:space="0" w:color="auto"/>
            </w:tcBorders>
            <w:shd w:val="clear" w:color="auto" w:fill="auto"/>
            <w:vAlign w:val="center"/>
            <w:hideMark/>
          </w:tcPr>
          <w:p w14:paraId="57795F89" w14:textId="2F76B6BB"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P</w:t>
            </w:r>
            <w:r w:rsidR="001500D9" w:rsidRPr="001500D9">
              <w:rPr>
                <w:rFonts w:eastAsia="Times New Roman" w:cs="Calibri Light"/>
                <w:color w:val="000000"/>
                <w:sz w:val="18"/>
                <w:szCs w:val="18"/>
                <w:lang w:eastAsia="sl-SI"/>
              </w:rPr>
              <w:t>reučitev možnosti za spremembe vodenja tranzitnega prometa v navigacijskih sistemih z omejitvijo prometa na cestah skozi manjša naselja</w:t>
            </w:r>
            <w:r>
              <w:rPr>
                <w:rFonts w:eastAsia="Times New Roman" w:cs="Calibri Light"/>
                <w:color w:val="000000"/>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6652F20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512" w:type="pct"/>
            <w:tcBorders>
              <w:top w:val="nil"/>
              <w:left w:val="nil"/>
              <w:bottom w:val="single" w:sz="8" w:space="0" w:color="auto"/>
              <w:right w:val="single" w:sz="8" w:space="0" w:color="auto"/>
            </w:tcBorders>
            <w:shd w:val="clear" w:color="auto" w:fill="auto"/>
            <w:vAlign w:val="center"/>
            <w:hideMark/>
          </w:tcPr>
          <w:p w14:paraId="171B8F32"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15.000 €</w:t>
            </w:r>
          </w:p>
        </w:tc>
        <w:tc>
          <w:tcPr>
            <w:tcW w:w="512" w:type="pct"/>
            <w:tcBorders>
              <w:top w:val="nil"/>
              <w:left w:val="nil"/>
              <w:bottom w:val="single" w:sz="8" w:space="0" w:color="auto"/>
              <w:right w:val="single" w:sz="8" w:space="0" w:color="auto"/>
            </w:tcBorders>
            <w:shd w:val="clear" w:color="auto" w:fill="auto"/>
            <w:vAlign w:val="center"/>
            <w:hideMark/>
          </w:tcPr>
          <w:p w14:paraId="175141CA"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2355A6F2"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525" w:type="pct"/>
            <w:tcBorders>
              <w:top w:val="nil"/>
              <w:left w:val="nil"/>
              <w:bottom w:val="single" w:sz="8" w:space="0" w:color="auto"/>
              <w:right w:val="single" w:sz="8" w:space="0" w:color="auto"/>
            </w:tcBorders>
            <w:shd w:val="clear" w:color="auto" w:fill="auto"/>
            <w:vAlign w:val="center"/>
            <w:hideMark/>
          </w:tcPr>
          <w:p w14:paraId="27F24D1C"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12" w:type="pct"/>
            <w:tcBorders>
              <w:top w:val="nil"/>
              <w:left w:val="nil"/>
              <w:bottom w:val="single" w:sz="8" w:space="0" w:color="auto"/>
              <w:right w:val="single" w:sz="8" w:space="0" w:color="auto"/>
            </w:tcBorders>
            <w:shd w:val="clear" w:color="000000" w:fill="FFFFFF"/>
            <w:vAlign w:val="center"/>
            <w:hideMark/>
          </w:tcPr>
          <w:p w14:paraId="1584F1AF"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2838772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193EFB7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2040D85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72B88DF2"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2D2A5EEC"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4D884DB0"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01193D7F"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10FC89F3" w14:textId="77777777" w:rsidTr="001500D9">
        <w:trPr>
          <w:trHeight w:val="252"/>
        </w:trPr>
        <w:tc>
          <w:tcPr>
            <w:tcW w:w="5000" w:type="pct"/>
            <w:gridSpan w:val="15"/>
            <w:tcBorders>
              <w:top w:val="single" w:sz="8" w:space="0" w:color="auto"/>
              <w:left w:val="single" w:sz="8" w:space="0" w:color="auto"/>
              <w:bottom w:val="single" w:sz="8" w:space="0" w:color="auto"/>
              <w:right w:val="nil"/>
            </w:tcBorders>
            <w:shd w:val="clear" w:color="000000" w:fill="F2F2F2"/>
            <w:vAlign w:val="center"/>
            <w:hideMark/>
          </w:tcPr>
          <w:p w14:paraId="2BE87C7D" w14:textId="77777777" w:rsidR="001500D9" w:rsidRPr="001500D9" w:rsidRDefault="001500D9" w:rsidP="001500D9">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Cestna infrastruktura</w:t>
            </w:r>
          </w:p>
        </w:tc>
      </w:tr>
      <w:tr w:rsidR="001500D9" w:rsidRPr="001500D9" w14:paraId="5E68F843" w14:textId="77777777" w:rsidTr="001500D9">
        <w:trPr>
          <w:trHeight w:val="495"/>
        </w:trPr>
        <w:tc>
          <w:tcPr>
            <w:tcW w:w="112" w:type="pct"/>
            <w:tcBorders>
              <w:top w:val="nil"/>
              <w:left w:val="single" w:sz="8" w:space="0" w:color="auto"/>
              <w:bottom w:val="single" w:sz="8" w:space="0" w:color="auto"/>
              <w:right w:val="single" w:sz="8" w:space="0" w:color="auto"/>
            </w:tcBorders>
            <w:shd w:val="clear" w:color="auto" w:fill="auto"/>
            <w:vAlign w:val="center"/>
            <w:hideMark/>
          </w:tcPr>
          <w:p w14:paraId="4344EE24"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5.6</w:t>
            </w:r>
          </w:p>
        </w:tc>
        <w:tc>
          <w:tcPr>
            <w:tcW w:w="1161" w:type="pct"/>
            <w:tcBorders>
              <w:top w:val="nil"/>
              <w:left w:val="nil"/>
              <w:bottom w:val="single" w:sz="8" w:space="0" w:color="auto"/>
              <w:right w:val="single" w:sz="8" w:space="0" w:color="auto"/>
            </w:tcBorders>
            <w:shd w:val="clear" w:color="auto" w:fill="auto"/>
            <w:vAlign w:val="center"/>
            <w:hideMark/>
          </w:tcPr>
          <w:p w14:paraId="4670C421" w14:textId="3A3C1167"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S</w:t>
            </w:r>
            <w:r w:rsidR="001500D9" w:rsidRPr="001500D9">
              <w:rPr>
                <w:rFonts w:eastAsia="Times New Roman" w:cs="Calibri Light"/>
                <w:color w:val="000000"/>
                <w:sz w:val="18"/>
                <w:szCs w:val="18"/>
                <w:lang w:eastAsia="sl-SI"/>
              </w:rPr>
              <w:t>anacija dotrajanih vozišč</w:t>
            </w:r>
            <w:r>
              <w:rPr>
                <w:rFonts w:eastAsia="Times New Roman" w:cs="Calibri Light"/>
                <w:color w:val="000000"/>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6F20F2CA"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512" w:type="pct"/>
            <w:tcBorders>
              <w:top w:val="nil"/>
              <w:left w:val="nil"/>
              <w:bottom w:val="single" w:sz="8" w:space="0" w:color="auto"/>
              <w:right w:val="single" w:sz="8" w:space="0" w:color="auto"/>
            </w:tcBorders>
            <w:shd w:val="clear" w:color="auto" w:fill="auto"/>
            <w:vAlign w:val="center"/>
            <w:hideMark/>
          </w:tcPr>
          <w:p w14:paraId="5E0F1030"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300.000 € letno</w:t>
            </w:r>
          </w:p>
        </w:tc>
        <w:tc>
          <w:tcPr>
            <w:tcW w:w="512" w:type="pct"/>
            <w:tcBorders>
              <w:top w:val="nil"/>
              <w:left w:val="nil"/>
              <w:bottom w:val="single" w:sz="8" w:space="0" w:color="auto"/>
              <w:right w:val="single" w:sz="8" w:space="0" w:color="auto"/>
            </w:tcBorders>
            <w:shd w:val="clear" w:color="auto" w:fill="auto"/>
            <w:vAlign w:val="center"/>
            <w:hideMark/>
          </w:tcPr>
          <w:p w14:paraId="02ECF55B"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578D5775"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visoka</w:t>
            </w:r>
          </w:p>
        </w:tc>
        <w:tc>
          <w:tcPr>
            <w:tcW w:w="525" w:type="pct"/>
            <w:tcBorders>
              <w:top w:val="nil"/>
              <w:left w:val="nil"/>
              <w:bottom w:val="single" w:sz="8" w:space="0" w:color="auto"/>
              <w:right w:val="single" w:sz="8" w:space="0" w:color="auto"/>
            </w:tcBorders>
            <w:shd w:val="clear" w:color="auto" w:fill="auto"/>
            <w:vAlign w:val="center"/>
            <w:hideMark/>
          </w:tcPr>
          <w:p w14:paraId="64611492"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 na državnih cestah DRSI</w:t>
            </w:r>
          </w:p>
        </w:tc>
        <w:tc>
          <w:tcPr>
            <w:tcW w:w="112" w:type="pct"/>
            <w:tcBorders>
              <w:top w:val="nil"/>
              <w:left w:val="nil"/>
              <w:bottom w:val="single" w:sz="8" w:space="0" w:color="auto"/>
              <w:right w:val="single" w:sz="8" w:space="0" w:color="auto"/>
            </w:tcBorders>
            <w:shd w:val="clear" w:color="000000" w:fill="922F34"/>
            <w:vAlign w:val="center"/>
            <w:hideMark/>
          </w:tcPr>
          <w:p w14:paraId="7B5F198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0A642160"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3E6109C3"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2BC045EC"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0A473E8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6A36D26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5432A1F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357B834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16AB3A1D" w14:textId="77777777" w:rsidTr="00E70CA5">
        <w:trPr>
          <w:trHeight w:val="495"/>
        </w:trPr>
        <w:tc>
          <w:tcPr>
            <w:tcW w:w="112" w:type="pct"/>
            <w:tcBorders>
              <w:top w:val="nil"/>
              <w:left w:val="single" w:sz="8" w:space="0" w:color="auto"/>
              <w:bottom w:val="single" w:sz="8" w:space="0" w:color="auto"/>
              <w:right w:val="single" w:sz="8" w:space="0" w:color="auto"/>
            </w:tcBorders>
            <w:shd w:val="clear" w:color="auto" w:fill="auto"/>
            <w:vAlign w:val="center"/>
            <w:hideMark/>
          </w:tcPr>
          <w:p w14:paraId="7C0913A1"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5.7</w:t>
            </w:r>
          </w:p>
        </w:tc>
        <w:tc>
          <w:tcPr>
            <w:tcW w:w="1161" w:type="pct"/>
            <w:tcBorders>
              <w:top w:val="nil"/>
              <w:left w:val="nil"/>
              <w:bottom w:val="single" w:sz="8" w:space="0" w:color="auto"/>
              <w:right w:val="single" w:sz="8" w:space="0" w:color="auto"/>
            </w:tcBorders>
            <w:shd w:val="clear" w:color="auto" w:fill="auto"/>
            <w:vAlign w:val="center"/>
            <w:hideMark/>
          </w:tcPr>
          <w:p w14:paraId="0342F9E8" w14:textId="3329778D"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G</w:t>
            </w:r>
            <w:r w:rsidR="001500D9" w:rsidRPr="001500D9">
              <w:rPr>
                <w:rFonts w:eastAsia="Times New Roman" w:cs="Calibri Light"/>
                <w:color w:val="000000"/>
                <w:sz w:val="18"/>
                <w:szCs w:val="18"/>
                <w:lang w:eastAsia="sl-SI"/>
              </w:rPr>
              <w:t>radnja novih povezav v okviru novih razvojnih območij na način, da se zagotavlja ustrezna infrastruktura za vse udeležence v prometu</w:t>
            </w:r>
            <w:r>
              <w:rPr>
                <w:rFonts w:eastAsia="Times New Roman" w:cs="Calibri Light"/>
                <w:color w:val="000000"/>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tcPr>
          <w:p w14:paraId="53EFD180" w14:textId="27F3F9D4" w:rsidR="00F703AF" w:rsidRDefault="00F703AF" w:rsidP="00F703AF">
            <w:pPr>
              <w:spacing w:after="0" w:line="240" w:lineRule="auto"/>
              <w:jc w:val="left"/>
              <w:rPr>
                <w:rFonts w:eastAsia="Times New Roman" w:cs="Calibri Light"/>
                <w:color w:val="000000"/>
                <w:sz w:val="18"/>
                <w:szCs w:val="18"/>
                <w:lang w:eastAsia="sl-SI"/>
              </w:rPr>
            </w:pPr>
            <w:r w:rsidRPr="009F37FE">
              <w:rPr>
                <w:rFonts w:eastAsia="Times New Roman" w:cs="Calibri Light"/>
                <w:color w:val="000000"/>
                <w:sz w:val="18"/>
                <w:szCs w:val="18"/>
                <w:lang w:eastAsia="sl-SI"/>
              </w:rPr>
              <w:t xml:space="preserve">Izvajanje ukrepa na prednostnih lokacijah, kot </w:t>
            </w:r>
            <w:r>
              <w:rPr>
                <w:rFonts w:eastAsia="Times New Roman" w:cs="Calibri Light"/>
                <w:color w:val="000000"/>
                <w:sz w:val="18"/>
                <w:szCs w:val="18"/>
                <w:lang w:eastAsia="sl-SI"/>
              </w:rPr>
              <w:t>je</w:t>
            </w:r>
            <w:r w:rsidRPr="009F37FE">
              <w:rPr>
                <w:rFonts w:eastAsia="Times New Roman" w:cs="Calibri Light"/>
                <w:color w:val="000000"/>
                <w:sz w:val="18"/>
                <w:szCs w:val="18"/>
                <w:lang w:eastAsia="sl-SI"/>
              </w:rPr>
              <w:t xml:space="preserve"> na</w:t>
            </w:r>
            <w:r>
              <w:rPr>
                <w:rFonts w:eastAsia="Times New Roman" w:cs="Calibri Light"/>
                <w:color w:val="000000"/>
                <w:sz w:val="18"/>
                <w:szCs w:val="18"/>
                <w:lang w:eastAsia="sl-SI"/>
              </w:rPr>
              <w:t xml:space="preserve"> p</w:t>
            </w:r>
            <w:r w:rsidRPr="009F37FE">
              <w:rPr>
                <w:rFonts w:eastAsia="Times New Roman" w:cs="Calibri Light"/>
                <w:color w:val="000000"/>
                <w:sz w:val="18"/>
                <w:szCs w:val="18"/>
                <w:lang w:eastAsia="sl-SI"/>
              </w:rPr>
              <w:t>rimer</w:t>
            </w:r>
            <w:r w:rsidRPr="001500D9">
              <w:rPr>
                <w:rFonts w:eastAsia="Times New Roman" w:cs="Calibri Light"/>
                <w:color w:val="000000"/>
                <w:sz w:val="18"/>
                <w:szCs w:val="18"/>
                <w:lang w:eastAsia="sl-SI"/>
              </w:rPr>
              <w:t> </w:t>
            </w:r>
            <w:r>
              <w:rPr>
                <w:rFonts w:eastAsia="Times New Roman" w:cs="Calibri Light"/>
                <w:color w:val="000000"/>
                <w:sz w:val="18"/>
                <w:szCs w:val="18"/>
                <w:lang w:eastAsia="sl-SI"/>
              </w:rPr>
              <w:t>Log–Kremenca.</w:t>
            </w:r>
          </w:p>
          <w:p w14:paraId="3B79FAD8" w14:textId="1C1E36C9" w:rsidR="001500D9" w:rsidRPr="001500D9" w:rsidRDefault="001500D9" w:rsidP="001500D9">
            <w:pPr>
              <w:spacing w:after="0" w:line="240" w:lineRule="auto"/>
              <w:jc w:val="left"/>
              <w:rPr>
                <w:rFonts w:eastAsia="Times New Roman" w:cs="Calibri Light"/>
                <w:i/>
                <w:iCs/>
                <w:color w:val="000000"/>
                <w:sz w:val="18"/>
                <w:szCs w:val="18"/>
                <w:lang w:eastAsia="sl-SI"/>
              </w:rPr>
            </w:pPr>
          </w:p>
        </w:tc>
        <w:tc>
          <w:tcPr>
            <w:tcW w:w="512" w:type="pct"/>
            <w:tcBorders>
              <w:top w:val="nil"/>
              <w:left w:val="nil"/>
              <w:bottom w:val="single" w:sz="8" w:space="0" w:color="auto"/>
              <w:right w:val="single" w:sz="8" w:space="0" w:color="auto"/>
            </w:tcBorders>
            <w:shd w:val="clear" w:color="auto" w:fill="auto"/>
            <w:vAlign w:val="center"/>
            <w:hideMark/>
          </w:tcPr>
          <w:p w14:paraId="519907D6"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2.000.000 €</w:t>
            </w:r>
          </w:p>
        </w:tc>
        <w:tc>
          <w:tcPr>
            <w:tcW w:w="512" w:type="pct"/>
            <w:tcBorders>
              <w:top w:val="nil"/>
              <w:left w:val="nil"/>
              <w:bottom w:val="single" w:sz="8" w:space="0" w:color="auto"/>
              <w:right w:val="single" w:sz="8" w:space="0" w:color="auto"/>
            </w:tcBorders>
            <w:shd w:val="clear" w:color="auto" w:fill="auto"/>
            <w:vAlign w:val="center"/>
            <w:hideMark/>
          </w:tcPr>
          <w:p w14:paraId="76CE85A4"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6BE9C9CE"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visoka</w:t>
            </w:r>
          </w:p>
        </w:tc>
        <w:tc>
          <w:tcPr>
            <w:tcW w:w="525" w:type="pct"/>
            <w:tcBorders>
              <w:top w:val="nil"/>
              <w:left w:val="nil"/>
              <w:bottom w:val="single" w:sz="8" w:space="0" w:color="auto"/>
              <w:right w:val="single" w:sz="8" w:space="0" w:color="auto"/>
            </w:tcBorders>
            <w:shd w:val="clear" w:color="auto" w:fill="auto"/>
            <w:vAlign w:val="center"/>
            <w:hideMark/>
          </w:tcPr>
          <w:p w14:paraId="02EFCCF7"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12" w:type="pct"/>
            <w:tcBorders>
              <w:top w:val="nil"/>
              <w:left w:val="nil"/>
              <w:bottom w:val="single" w:sz="8" w:space="0" w:color="auto"/>
              <w:right w:val="single" w:sz="8" w:space="0" w:color="auto"/>
            </w:tcBorders>
            <w:shd w:val="clear" w:color="000000" w:fill="FFFFFF"/>
            <w:vAlign w:val="center"/>
            <w:hideMark/>
          </w:tcPr>
          <w:p w14:paraId="4496CD3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684B744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31B8823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0E692BB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73BEBEE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77ADAEC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5D17F26C"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7ABBEE20"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5422169A" w14:textId="77777777" w:rsidTr="001500D9">
        <w:trPr>
          <w:trHeight w:val="495"/>
        </w:trPr>
        <w:tc>
          <w:tcPr>
            <w:tcW w:w="112" w:type="pct"/>
            <w:vMerge w:val="restart"/>
            <w:tcBorders>
              <w:top w:val="nil"/>
              <w:left w:val="single" w:sz="8" w:space="0" w:color="auto"/>
              <w:bottom w:val="single" w:sz="8" w:space="0" w:color="000000"/>
              <w:right w:val="single" w:sz="8" w:space="0" w:color="auto"/>
            </w:tcBorders>
            <w:shd w:val="clear" w:color="auto" w:fill="auto"/>
            <w:vAlign w:val="center"/>
            <w:hideMark/>
          </w:tcPr>
          <w:p w14:paraId="41E12102"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5.8</w:t>
            </w:r>
          </w:p>
        </w:tc>
        <w:tc>
          <w:tcPr>
            <w:tcW w:w="1161" w:type="pct"/>
            <w:vMerge w:val="restart"/>
            <w:tcBorders>
              <w:top w:val="nil"/>
              <w:left w:val="single" w:sz="8" w:space="0" w:color="auto"/>
              <w:bottom w:val="single" w:sz="8" w:space="0" w:color="000000"/>
              <w:right w:val="single" w:sz="8" w:space="0" w:color="auto"/>
            </w:tcBorders>
            <w:shd w:val="clear" w:color="auto" w:fill="auto"/>
            <w:vAlign w:val="center"/>
            <w:hideMark/>
          </w:tcPr>
          <w:p w14:paraId="74BC2596" w14:textId="11FC0208"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I</w:t>
            </w:r>
            <w:r w:rsidR="001500D9" w:rsidRPr="001500D9">
              <w:rPr>
                <w:rFonts w:eastAsia="Times New Roman" w:cs="Calibri Light"/>
                <w:color w:val="000000"/>
                <w:sz w:val="18"/>
                <w:szCs w:val="18"/>
                <w:lang w:eastAsia="sl-SI"/>
              </w:rPr>
              <w:t>zgradnja obvozne ceste proti Postojnski jami z namenom omejitve motornega prometa med središčem Postojne in Postojnsko jamo</w:t>
            </w:r>
            <w:r>
              <w:rPr>
                <w:rFonts w:eastAsia="Times New Roman" w:cs="Calibri Light"/>
                <w:color w:val="000000"/>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70FADFDA" w14:textId="01BB8F83"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P</w:t>
            </w:r>
            <w:r w:rsidR="001500D9" w:rsidRPr="001500D9">
              <w:rPr>
                <w:rFonts w:eastAsia="Times New Roman" w:cs="Calibri Light"/>
                <w:color w:val="000000"/>
                <w:sz w:val="18"/>
                <w:szCs w:val="18"/>
                <w:lang w:eastAsia="sl-SI"/>
              </w:rPr>
              <w:t>riprava prostorskih aktov in pridobivanje soglasij</w:t>
            </w:r>
            <w:r>
              <w:rPr>
                <w:rFonts w:eastAsia="Times New Roman" w:cs="Calibri Light"/>
                <w:color w:val="000000"/>
                <w:sz w:val="18"/>
                <w:szCs w:val="18"/>
                <w:lang w:eastAsia="sl-SI"/>
              </w:rPr>
              <w:t>.</w:t>
            </w:r>
          </w:p>
        </w:tc>
        <w:tc>
          <w:tcPr>
            <w:tcW w:w="512" w:type="pct"/>
            <w:tcBorders>
              <w:top w:val="nil"/>
              <w:left w:val="nil"/>
              <w:bottom w:val="single" w:sz="8" w:space="0" w:color="auto"/>
              <w:right w:val="single" w:sz="8" w:space="0" w:color="auto"/>
            </w:tcBorders>
            <w:shd w:val="clear" w:color="auto" w:fill="auto"/>
            <w:vAlign w:val="center"/>
            <w:hideMark/>
          </w:tcPr>
          <w:p w14:paraId="636AB1D8"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20.000 €</w:t>
            </w:r>
          </w:p>
        </w:tc>
        <w:tc>
          <w:tcPr>
            <w:tcW w:w="512" w:type="pct"/>
            <w:tcBorders>
              <w:top w:val="nil"/>
              <w:left w:val="nil"/>
              <w:bottom w:val="single" w:sz="8" w:space="0" w:color="auto"/>
              <w:right w:val="single" w:sz="8" w:space="0" w:color="auto"/>
            </w:tcBorders>
            <w:shd w:val="clear" w:color="auto" w:fill="auto"/>
            <w:vAlign w:val="center"/>
            <w:hideMark/>
          </w:tcPr>
          <w:p w14:paraId="0F358ADB"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141CAFCE"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visoka</w:t>
            </w:r>
          </w:p>
        </w:tc>
        <w:tc>
          <w:tcPr>
            <w:tcW w:w="525" w:type="pct"/>
            <w:tcBorders>
              <w:top w:val="nil"/>
              <w:left w:val="nil"/>
              <w:bottom w:val="single" w:sz="8" w:space="0" w:color="auto"/>
              <w:right w:val="single" w:sz="8" w:space="0" w:color="auto"/>
            </w:tcBorders>
            <w:shd w:val="clear" w:color="auto" w:fill="auto"/>
            <w:vAlign w:val="center"/>
            <w:hideMark/>
          </w:tcPr>
          <w:p w14:paraId="2B9126D0"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12" w:type="pct"/>
            <w:tcBorders>
              <w:top w:val="nil"/>
              <w:left w:val="nil"/>
              <w:bottom w:val="single" w:sz="8" w:space="0" w:color="auto"/>
              <w:right w:val="single" w:sz="8" w:space="0" w:color="auto"/>
            </w:tcBorders>
            <w:shd w:val="clear" w:color="000000" w:fill="922F34"/>
            <w:vAlign w:val="center"/>
            <w:hideMark/>
          </w:tcPr>
          <w:p w14:paraId="7A8ABD2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37872E80"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580FBA4B"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6E6AA842"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0CC5E41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1ECC006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133926AC"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128D5C7E"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4D211186" w14:textId="77777777" w:rsidTr="001500D9">
        <w:trPr>
          <w:trHeight w:val="495"/>
        </w:trPr>
        <w:tc>
          <w:tcPr>
            <w:tcW w:w="112" w:type="pct"/>
            <w:vMerge/>
            <w:tcBorders>
              <w:top w:val="nil"/>
              <w:left w:val="single" w:sz="8" w:space="0" w:color="auto"/>
              <w:bottom w:val="single" w:sz="8" w:space="0" w:color="000000"/>
              <w:right w:val="single" w:sz="8" w:space="0" w:color="auto"/>
            </w:tcBorders>
            <w:vAlign w:val="center"/>
            <w:hideMark/>
          </w:tcPr>
          <w:p w14:paraId="3ACA0111" w14:textId="77777777" w:rsidR="001500D9" w:rsidRPr="001500D9" w:rsidRDefault="001500D9" w:rsidP="001500D9">
            <w:pPr>
              <w:spacing w:after="0" w:line="240" w:lineRule="auto"/>
              <w:jc w:val="left"/>
              <w:rPr>
                <w:rFonts w:eastAsia="Times New Roman" w:cs="Calibri Light"/>
                <w:color w:val="000000"/>
                <w:sz w:val="18"/>
                <w:szCs w:val="18"/>
                <w:lang w:eastAsia="sl-SI"/>
              </w:rPr>
            </w:pPr>
          </w:p>
        </w:tc>
        <w:tc>
          <w:tcPr>
            <w:tcW w:w="1161" w:type="pct"/>
            <w:vMerge/>
            <w:tcBorders>
              <w:top w:val="nil"/>
              <w:left w:val="single" w:sz="8" w:space="0" w:color="auto"/>
              <w:bottom w:val="single" w:sz="8" w:space="0" w:color="000000"/>
              <w:right w:val="single" w:sz="8" w:space="0" w:color="auto"/>
            </w:tcBorders>
            <w:vAlign w:val="center"/>
            <w:hideMark/>
          </w:tcPr>
          <w:p w14:paraId="7297AAF6" w14:textId="77777777" w:rsidR="001500D9" w:rsidRPr="001500D9" w:rsidRDefault="001500D9" w:rsidP="001500D9">
            <w:pPr>
              <w:spacing w:after="0" w:line="240" w:lineRule="auto"/>
              <w:jc w:val="left"/>
              <w:rPr>
                <w:rFonts w:eastAsia="Times New Roman" w:cs="Calibri Light"/>
                <w:color w:val="000000"/>
                <w:sz w:val="18"/>
                <w:szCs w:val="18"/>
                <w:lang w:eastAsia="sl-SI"/>
              </w:rPr>
            </w:pPr>
          </w:p>
        </w:tc>
        <w:tc>
          <w:tcPr>
            <w:tcW w:w="1049" w:type="pct"/>
            <w:tcBorders>
              <w:top w:val="nil"/>
              <w:left w:val="nil"/>
              <w:bottom w:val="single" w:sz="8" w:space="0" w:color="auto"/>
              <w:right w:val="single" w:sz="8" w:space="0" w:color="auto"/>
            </w:tcBorders>
            <w:shd w:val="clear" w:color="auto" w:fill="auto"/>
            <w:vAlign w:val="center"/>
            <w:hideMark/>
          </w:tcPr>
          <w:p w14:paraId="3F868BA4" w14:textId="1121301B"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P</w:t>
            </w:r>
            <w:r w:rsidR="001500D9" w:rsidRPr="001500D9">
              <w:rPr>
                <w:rFonts w:eastAsia="Times New Roman" w:cs="Calibri Light"/>
                <w:color w:val="000000"/>
                <w:sz w:val="18"/>
                <w:szCs w:val="18"/>
                <w:lang w:eastAsia="sl-SI"/>
              </w:rPr>
              <w:t>riprava projektne dokumentacije</w:t>
            </w:r>
            <w:r>
              <w:rPr>
                <w:rFonts w:eastAsia="Times New Roman" w:cs="Calibri Light"/>
                <w:color w:val="000000"/>
                <w:sz w:val="18"/>
                <w:szCs w:val="18"/>
                <w:lang w:eastAsia="sl-SI"/>
              </w:rPr>
              <w:t>.</w:t>
            </w:r>
          </w:p>
        </w:tc>
        <w:tc>
          <w:tcPr>
            <w:tcW w:w="512" w:type="pct"/>
            <w:tcBorders>
              <w:top w:val="nil"/>
              <w:left w:val="nil"/>
              <w:bottom w:val="single" w:sz="8" w:space="0" w:color="auto"/>
              <w:right w:val="single" w:sz="8" w:space="0" w:color="auto"/>
            </w:tcBorders>
            <w:shd w:val="clear" w:color="auto" w:fill="auto"/>
            <w:vAlign w:val="center"/>
            <w:hideMark/>
          </w:tcPr>
          <w:p w14:paraId="27A7D830"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30.000 €</w:t>
            </w:r>
          </w:p>
        </w:tc>
        <w:tc>
          <w:tcPr>
            <w:tcW w:w="512" w:type="pct"/>
            <w:tcBorders>
              <w:top w:val="nil"/>
              <w:left w:val="nil"/>
              <w:bottom w:val="single" w:sz="8" w:space="0" w:color="auto"/>
              <w:right w:val="single" w:sz="8" w:space="0" w:color="auto"/>
            </w:tcBorders>
            <w:shd w:val="clear" w:color="auto" w:fill="auto"/>
            <w:vAlign w:val="center"/>
            <w:hideMark/>
          </w:tcPr>
          <w:p w14:paraId="6D1D7975"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1EC97D69"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visoka</w:t>
            </w:r>
          </w:p>
        </w:tc>
        <w:tc>
          <w:tcPr>
            <w:tcW w:w="525" w:type="pct"/>
            <w:tcBorders>
              <w:top w:val="nil"/>
              <w:left w:val="nil"/>
              <w:bottom w:val="single" w:sz="8" w:space="0" w:color="auto"/>
              <w:right w:val="single" w:sz="8" w:space="0" w:color="auto"/>
            </w:tcBorders>
            <w:shd w:val="clear" w:color="auto" w:fill="auto"/>
            <w:vAlign w:val="center"/>
            <w:hideMark/>
          </w:tcPr>
          <w:p w14:paraId="32DCDB05"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12" w:type="pct"/>
            <w:tcBorders>
              <w:top w:val="nil"/>
              <w:left w:val="nil"/>
              <w:bottom w:val="single" w:sz="8" w:space="0" w:color="auto"/>
              <w:right w:val="single" w:sz="8" w:space="0" w:color="auto"/>
            </w:tcBorders>
            <w:shd w:val="clear" w:color="000000" w:fill="FFFFFF"/>
            <w:vAlign w:val="center"/>
            <w:hideMark/>
          </w:tcPr>
          <w:p w14:paraId="5DCB194B"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5396413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4650B532"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21440D5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4ABFA13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349864B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555CA0F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5D98E1F3"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5820758B" w14:textId="77777777" w:rsidTr="001500D9">
        <w:trPr>
          <w:trHeight w:val="495"/>
        </w:trPr>
        <w:tc>
          <w:tcPr>
            <w:tcW w:w="112" w:type="pct"/>
            <w:vMerge/>
            <w:tcBorders>
              <w:top w:val="nil"/>
              <w:left w:val="single" w:sz="8" w:space="0" w:color="auto"/>
              <w:bottom w:val="single" w:sz="8" w:space="0" w:color="000000"/>
              <w:right w:val="single" w:sz="8" w:space="0" w:color="auto"/>
            </w:tcBorders>
            <w:vAlign w:val="center"/>
            <w:hideMark/>
          </w:tcPr>
          <w:p w14:paraId="08AA3140" w14:textId="77777777" w:rsidR="001500D9" w:rsidRPr="001500D9" w:rsidRDefault="001500D9" w:rsidP="001500D9">
            <w:pPr>
              <w:spacing w:after="0" w:line="240" w:lineRule="auto"/>
              <w:jc w:val="left"/>
              <w:rPr>
                <w:rFonts w:eastAsia="Times New Roman" w:cs="Calibri Light"/>
                <w:color w:val="000000"/>
                <w:sz w:val="18"/>
                <w:szCs w:val="18"/>
                <w:lang w:eastAsia="sl-SI"/>
              </w:rPr>
            </w:pPr>
          </w:p>
        </w:tc>
        <w:tc>
          <w:tcPr>
            <w:tcW w:w="1161" w:type="pct"/>
            <w:vMerge/>
            <w:tcBorders>
              <w:top w:val="nil"/>
              <w:left w:val="single" w:sz="8" w:space="0" w:color="auto"/>
              <w:bottom w:val="single" w:sz="8" w:space="0" w:color="000000"/>
              <w:right w:val="single" w:sz="8" w:space="0" w:color="auto"/>
            </w:tcBorders>
            <w:vAlign w:val="center"/>
            <w:hideMark/>
          </w:tcPr>
          <w:p w14:paraId="0430297D" w14:textId="77777777" w:rsidR="001500D9" w:rsidRPr="001500D9" w:rsidRDefault="001500D9" w:rsidP="001500D9">
            <w:pPr>
              <w:spacing w:after="0" w:line="240" w:lineRule="auto"/>
              <w:jc w:val="left"/>
              <w:rPr>
                <w:rFonts w:eastAsia="Times New Roman" w:cs="Calibri Light"/>
                <w:color w:val="000000"/>
                <w:sz w:val="18"/>
                <w:szCs w:val="18"/>
                <w:lang w:eastAsia="sl-SI"/>
              </w:rPr>
            </w:pPr>
          </w:p>
        </w:tc>
        <w:tc>
          <w:tcPr>
            <w:tcW w:w="1049" w:type="pct"/>
            <w:tcBorders>
              <w:top w:val="nil"/>
              <w:left w:val="nil"/>
              <w:bottom w:val="single" w:sz="8" w:space="0" w:color="auto"/>
              <w:right w:val="single" w:sz="8" w:space="0" w:color="auto"/>
            </w:tcBorders>
            <w:shd w:val="clear" w:color="auto" w:fill="auto"/>
            <w:vAlign w:val="center"/>
            <w:hideMark/>
          </w:tcPr>
          <w:p w14:paraId="46B44D98" w14:textId="07246B5B"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I</w:t>
            </w:r>
            <w:r w:rsidR="001500D9" w:rsidRPr="001500D9">
              <w:rPr>
                <w:rFonts w:eastAsia="Times New Roman" w:cs="Calibri Light"/>
                <w:color w:val="000000"/>
                <w:sz w:val="18"/>
                <w:szCs w:val="18"/>
                <w:lang w:eastAsia="sl-SI"/>
              </w:rPr>
              <w:t>zgradnja</w:t>
            </w:r>
            <w:r>
              <w:rPr>
                <w:rFonts w:eastAsia="Times New Roman" w:cs="Calibri Light"/>
                <w:color w:val="000000"/>
                <w:sz w:val="18"/>
                <w:szCs w:val="18"/>
                <w:lang w:eastAsia="sl-SI"/>
              </w:rPr>
              <w:t>.</w:t>
            </w:r>
          </w:p>
        </w:tc>
        <w:tc>
          <w:tcPr>
            <w:tcW w:w="512" w:type="pct"/>
            <w:tcBorders>
              <w:top w:val="nil"/>
              <w:left w:val="nil"/>
              <w:bottom w:val="single" w:sz="8" w:space="0" w:color="auto"/>
              <w:right w:val="single" w:sz="8" w:space="0" w:color="auto"/>
            </w:tcBorders>
            <w:shd w:val="clear" w:color="auto" w:fill="auto"/>
            <w:vAlign w:val="center"/>
            <w:hideMark/>
          </w:tcPr>
          <w:p w14:paraId="0E118801"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2.000.000 €</w:t>
            </w:r>
          </w:p>
        </w:tc>
        <w:tc>
          <w:tcPr>
            <w:tcW w:w="512" w:type="pct"/>
            <w:tcBorders>
              <w:top w:val="nil"/>
              <w:left w:val="nil"/>
              <w:bottom w:val="single" w:sz="8" w:space="0" w:color="auto"/>
              <w:right w:val="single" w:sz="8" w:space="0" w:color="auto"/>
            </w:tcBorders>
            <w:shd w:val="clear" w:color="auto" w:fill="auto"/>
            <w:vAlign w:val="center"/>
            <w:hideMark/>
          </w:tcPr>
          <w:p w14:paraId="519B424A"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4C4AE600"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visoka</w:t>
            </w:r>
          </w:p>
        </w:tc>
        <w:tc>
          <w:tcPr>
            <w:tcW w:w="525" w:type="pct"/>
            <w:tcBorders>
              <w:top w:val="nil"/>
              <w:left w:val="nil"/>
              <w:bottom w:val="single" w:sz="8" w:space="0" w:color="auto"/>
              <w:right w:val="single" w:sz="8" w:space="0" w:color="auto"/>
            </w:tcBorders>
            <w:shd w:val="clear" w:color="auto" w:fill="auto"/>
            <w:vAlign w:val="center"/>
            <w:hideMark/>
          </w:tcPr>
          <w:p w14:paraId="70667506"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12" w:type="pct"/>
            <w:tcBorders>
              <w:top w:val="nil"/>
              <w:left w:val="nil"/>
              <w:bottom w:val="single" w:sz="8" w:space="0" w:color="auto"/>
              <w:right w:val="single" w:sz="8" w:space="0" w:color="auto"/>
            </w:tcBorders>
            <w:shd w:val="clear" w:color="000000" w:fill="FFFFFF"/>
            <w:vAlign w:val="center"/>
            <w:hideMark/>
          </w:tcPr>
          <w:p w14:paraId="25A45E0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2DB79C9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77FF1E3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11377AF4"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18749B10"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4C6D860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20BBDD3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FFFFFF"/>
            <w:vAlign w:val="center"/>
            <w:hideMark/>
          </w:tcPr>
          <w:p w14:paraId="6222479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560760A5" w14:textId="77777777" w:rsidTr="001500D9">
        <w:trPr>
          <w:trHeight w:val="495"/>
        </w:trPr>
        <w:tc>
          <w:tcPr>
            <w:tcW w:w="112" w:type="pct"/>
            <w:tcBorders>
              <w:top w:val="nil"/>
              <w:left w:val="single" w:sz="8" w:space="0" w:color="auto"/>
              <w:bottom w:val="single" w:sz="8" w:space="0" w:color="auto"/>
              <w:right w:val="single" w:sz="8" w:space="0" w:color="auto"/>
            </w:tcBorders>
            <w:shd w:val="clear" w:color="auto" w:fill="auto"/>
            <w:vAlign w:val="center"/>
            <w:hideMark/>
          </w:tcPr>
          <w:p w14:paraId="704A369A"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5.9</w:t>
            </w:r>
          </w:p>
        </w:tc>
        <w:tc>
          <w:tcPr>
            <w:tcW w:w="1161" w:type="pct"/>
            <w:tcBorders>
              <w:top w:val="nil"/>
              <w:left w:val="nil"/>
              <w:bottom w:val="single" w:sz="8" w:space="0" w:color="auto"/>
              <w:right w:val="single" w:sz="8" w:space="0" w:color="auto"/>
            </w:tcBorders>
            <w:shd w:val="clear" w:color="auto" w:fill="auto"/>
            <w:vAlign w:val="center"/>
            <w:hideMark/>
          </w:tcPr>
          <w:p w14:paraId="6A1D9B5E" w14:textId="2BFC663F" w:rsidR="001500D9" w:rsidRPr="001500D9" w:rsidRDefault="005E3FB6" w:rsidP="001500D9">
            <w:pPr>
              <w:spacing w:after="0" w:line="240" w:lineRule="auto"/>
              <w:jc w:val="left"/>
              <w:rPr>
                <w:rFonts w:eastAsia="Times New Roman" w:cs="Calibri Light"/>
                <w:sz w:val="18"/>
                <w:szCs w:val="18"/>
                <w:lang w:eastAsia="sl-SI"/>
              </w:rPr>
            </w:pPr>
            <w:r>
              <w:rPr>
                <w:rFonts w:eastAsia="Times New Roman" w:cs="Calibri Light"/>
                <w:sz w:val="18"/>
                <w:szCs w:val="18"/>
                <w:lang w:eastAsia="sl-SI"/>
              </w:rPr>
              <w:t>Š</w:t>
            </w:r>
            <w:r w:rsidR="001500D9" w:rsidRPr="001500D9">
              <w:rPr>
                <w:rFonts w:eastAsia="Times New Roman" w:cs="Calibri Light"/>
                <w:sz w:val="18"/>
                <w:szCs w:val="18"/>
                <w:lang w:eastAsia="sl-SI"/>
              </w:rPr>
              <w:t>tudija upravičenosti novega avtocestnega priključka severno od Postojne z namenom umirjanja prometa v mestu Postojna</w:t>
            </w:r>
            <w:r>
              <w:rPr>
                <w:rFonts w:eastAsia="Times New Roman" w:cs="Calibri Light"/>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0CDE54DF"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512" w:type="pct"/>
            <w:tcBorders>
              <w:top w:val="nil"/>
              <w:left w:val="nil"/>
              <w:bottom w:val="single" w:sz="8" w:space="0" w:color="auto"/>
              <w:right w:val="single" w:sz="8" w:space="0" w:color="auto"/>
            </w:tcBorders>
            <w:shd w:val="clear" w:color="auto" w:fill="auto"/>
            <w:vAlign w:val="center"/>
            <w:hideMark/>
          </w:tcPr>
          <w:p w14:paraId="486A9BD2"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50.000 €</w:t>
            </w:r>
          </w:p>
        </w:tc>
        <w:tc>
          <w:tcPr>
            <w:tcW w:w="512" w:type="pct"/>
            <w:tcBorders>
              <w:top w:val="nil"/>
              <w:left w:val="nil"/>
              <w:bottom w:val="single" w:sz="8" w:space="0" w:color="auto"/>
              <w:right w:val="single" w:sz="8" w:space="0" w:color="auto"/>
            </w:tcBorders>
            <w:shd w:val="clear" w:color="auto" w:fill="auto"/>
            <w:vAlign w:val="center"/>
            <w:hideMark/>
          </w:tcPr>
          <w:p w14:paraId="3CE89298"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414C99C0"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srednja</w:t>
            </w:r>
          </w:p>
        </w:tc>
        <w:tc>
          <w:tcPr>
            <w:tcW w:w="525" w:type="pct"/>
            <w:tcBorders>
              <w:top w:val="nil"/>
              <w:left w:val="nil"/>
              <w:bottom w:val="single" w:sz="8" w:space="0" w:color="auto"/>
              <w:right w:val="single" w:sz="8" w:space="0" w:color="auto"/>
            </w:tcBorders>
            <w:shd w:val="clear" w:color="auto" w:fill="auto"/>
            <w:vAlign w:val="center"/>
            <w:hideMark/>
          </w:tcPr>
          <w:p w14:paraId="32B32DFF"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12" w:type="pct"/>
            <w:tcBorders>
              <w:top w:val="nil"/>
              <w:left w:val="nil"/>
              <w:bottom w:val="single" w:sz="8" w:space="0" w:color="auto"/>
              <w:right w:val="single" w:sz="8" w:space="0" w:color="auto"/>
            </w:tcBorders>
            <w:shd w:val="clear" w:color="auto" w:fill="auto"/>
            <w:vAlign w:val="center"/>
            <w:hideMark/>
          </w:tcPr>
          <w:p w14:paraId="1EF861E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39D0EC0E"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auto" w:fill="auto"/>
            <w:vAlign w:val="center"/>
            <w:hideMark/>
          </w:tcPr>
          <w:p w14:paraId="1EFCA8B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auto" w:fill="auto"/>
            <w:vAlign w:val="center"/>
            <w:hideMark/>
          </w:tcPr>
          <w:p w14:paraId="5DE0F68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auto" w:fill="auto"/>
            <w:vAlign w:val="center"/>
            <w:hideMark/>
          </w:tcPr>
          <w:p w14:paraId="1A5D890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auto" w:fill="auto"/>
            <w:vAlign w:val="center"/>
            <w:hideMark/>
          </w:tcPr>
          <w:p w14:paraId="115ECD6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auto" w:fill="auto"/>
            <w:vAlign w:val="center"/>
            <w:hideMark/>
          </w:tcPr>
          <w:p w14:paraId="7CFAA58E"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auto" w:fill="auto"/>
            <w:vAlign w:val="center"/>
            <w:hideMark/>
          </w:tcPr>
          <w:p w14:paraId="36AE412E"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2A19A826" w14:textId="77777777" w:rsidTr="001500D9">
        <w:trPr>
          <w:trHeight w:val="300"/>
        </w:trPr>
        <w:tc>
          <w:tcPr>
            <w:tcW w:w="5000" w:type="pct"/>
            <w:gridSpan w:val="15"/>
            <w:tcBorders>
              <w:top w:val="single" w:sz="8" w:space="0" w:color="auto"/>
              <w:left w:val="single" w:sz="8" w:space="0" w:color="auto"/>
              <w:bottom w:val="single" w:sz="8" w:space="0" w:color="auto"/>
              <w:right w:val="nil"/>
            </w:tcBorders>
            <w:shd w:val="clear" w:color="000000" w:fill="F2F2F2"/>
            <w:vAlign w:val="center"/>
            <w:hideMark/>
          </w:tcPr>
          <w:p w14:paraId="74137919" w14:textId="77777777" w:rsidR="001500D9" w:rsidRPr="001500D9" w:rsidRDefault="001500D9" w:rsidP="001500D9">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Spodbujanje trajnostne uporabe motornih vozil</w:t>
            </w:r>
          </w:p>
        </w:tc>
      </w:tr>
      <w:tr w:rsidR="001500D9" w:rsidRPr="001500D9" w14:paraId="4474CEC3" w14:textId="77777777" w:rsidTr="001500D9">
        <w:trPr>
          <w:trHeight w:val="495"/>
        </w:trPr>
        <w:tc>
          <w:tcPr>
            <w:tcW w:w="112" w:type="pct"/>
            <w:tcBorders>
              <w:top w:val="nil"/>
              <w:left w:val="single" w:sz="8" w:space="0" w:color="auto"/>
              <w:bottom w:val="single" w:sz="8" w:space="0" w:color="auto"/>
              <w:right w:val="single" w:sz="8" w:space="0" w:color="auto"/>
            </w:tcBorders>
            <w:shd w:val="clear" w:color="auto" w:fill="auto"/>
            <w:vAlign w:val="center"/>
            <w:hideMark/>
          </w:tcPr>
          <w:p w14:paraId="35547B38"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5.10</w:t>
            </w:r>
          </w:p>
        </w:tc>
        <w:tc>
          <w:tcPr>
            <w:tcW w:w="1161" w:type="pct"/>
            <w:tcBorders>
              <w:top w:val="nil"/>
              <w:left w:val="nil"/>
              <w:bottom w:val="single" w:sz="8" w:space="0" w:color="auto"/>
              <w:right w:val="single" w:sz="8" w:space="0" w:color="auto"/>
            </w:tcBorders>
            <w:shd w:val="clear" w:color="auto" w:fill="auto"/>
            <w:vAlign w:val="center"/>
            <w:hideMark/>
          </w:tcPr>
          <w:p w14:paraId="0507DCC7" w14:textId="635E96F9"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P</w:t>
            </w:r>
            <w:r w:rsidR="001500D9" w:rsidRPr="001500D9">
              <w:rPr>
                <w:rFonts w:eastAsia="Times New Roman" w:cs="Calibri Light"/>
                <w:color w:val="000000"/>
                <w:sz w:val="18"/>
                <w:szCs w:val="18"/>
                <w:lang w:eastAsia="sl-SI"/>
              </w:rPr>
              <w:t>obude in podpora za vključitev Postojne v obstoječe sheme souporabe električnih vozil na trgu ("car sharing")</w:t>
            </w:r>
            <w:r>
              <w:rPr>
                <w:rFonts w:eastAsia="Times New Roman" w:cs="Calibri Light"/>
                <w:color w:val="000000"/>
                <w:sz w:val="18"/>
                <w:szCs w:val="18"/>
                <w:lang w:eastAsia="sl-SI"/>
              </w:rPr>
              <w:t>.</w:t>
            </w:r>
            <w:r w:rsidR="001500D9" w:rsidRPr="001500D9">
              <w:rPr>
                <w:rFonts w:eastAsia="Times New Roman" w:cs="Calibri Light"/>
                <w:color w:val="000000"/>
                <w:sz w:val="18"/>
                <w:szCs w:val="18"/>
                <w:lang w:eastAsia="sl-SI"/>
              </w:rPr>
              <w:t xml:space="preserve"> </w:t>
            </w:r>
          </w:p>
        </w:tc>
        <w:tc>
          <w:tcPr>
            <w:tcW w:w="1049" w:type="pct"/>
            <w:tcBorders>
              <w:top w:val="nil"/>
              <w:left w:val="nil"/>
              <w:bottom w:val="single" w:sz="8" w:space="0" w:color="auto"/>
              <w:right w:val="single" w:sz="8" w:space="0" w:color="auto"/>
            </w:tcBorders>
            <w:shd w:val="clear" w:color="auto" w:fill="auto"/>
            <w:vAlign w:val="center"/>
            <w:hideMark/>
          </w:tcPr>
          <w:p w14:paraId="19AD7212" w14:textId="5D3C06B2"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Z</w:t>
            </w:r>
            <w:r w:rsidR="001500D9" w:rsidRPr="001500D9">
              <w:rPr>
                <w:rFonts w:eastAsia="Times New Roman" w:cs="Calibri Light"/>
                <w:color w:val="000000"/>
                <w:sz w:val="18"/>
                <w:szCs w:val="18"/>
                <w:lang w:eastAsia="sl-SI"/>
              </w:rPr>
              <w:t>agotavljanje prostora za polnilnice in parkirn</w:t>
            </w:r>
            <w:r>
              <w:rPr>
                <w:rFonts w:eastAsia="Times New Roman" w:cs="Calibri Light"/>
                <w:color w:val="000000"/>
                <w:sz w:val="18"/>
                <w:szCs w:val="18"/>
                <w:lang w:eastAsia="sl-SI"/>
              </w:rPr>
              <w:t>ih</w:t>
            </w:r>
            <w:r w:rsidR="001500D9" w:rsidRPr="001500D9">
              <w:rPr>
                <w:rFonts w:eastAsia="Times New Roman" w:cs="Calibri Light"/>
                <w:color w:val="000000"/>
                <w:sz w:val="18"/>
                <w:szCs w:val="18"/>
                <w:lang w:eastAsia="sl-SI"/>
              </w:rPr>
              <w:t xml:space="preserve"> mes</w:t>
            </w:r>
            <w:r>
              <w:rPr>
                <w:rFonts w:eastAsia="Times New Roman" w:cs="Calibri Light"/>
                <w:color w:val="000000"/>
                <w:sz w:val="18"/>
                <w:szCs w:val="18"/>
                <w:lang w:eastAsia="sl-SI"/>
              </w:rPr>
              <w:t>t.</w:t>
            </w:r>
          </w:p>
        </w:tc>
        <w:tc>
          <w:tcPr>
            <w:tcW w:w="512" w:type="pct"/>
            <w:tcBorders>
              <w:top w:val="nil"/>
              <w:left w:val="nil"/>
              <w:bottom w:val="single" w:sz="8" w:space="0" w:color="auto"/>
              <w:right w:val="single" w:sz="8" w:space="0" w:color="auto"/>
            </w:tcBorders>
            <w:shd w:val="clear" w:color="auto" w:fill="auto"/>
            <w:vAlign w:val="center"/>
            <w:hideMark/>
          </w:tcPr>
          <w:p w14:paraId="2DFDE3B9"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rednega dela</w:t>
            </w:r>
          </w:p>
        </w:tc>
        <w:tc>
          <w:tcPr>
            <w:tcW w:w="512" w:type="pct"/>
            <w:tcBorders>
              <w:top w:val="nil"/>
              <w:left w:val="nil"/>
              <w:bottom w:val="single" w:sz="8" w:space="0" w:color="auto"/>
              <w:right w:val="single" w:sz="8" w:space="0" w:color="auto"/>
            </w:tcBorders>
            <w:shd w:val="clear" w:color="auto" w:fill="auto"/>
            <w:vAlign w:val="center"/>
            <w:hideMark/>
          </w:tcPr>
          <w:p w14:paraId="0015F91E"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66029D42"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525" w:type="pct"/>
            <w:tcBorders>
              <w:top w:val="nil"/>
              <w:left w:val="nil"/>
              <w:bottom w:val="single" w:sz="8" w:space="0" w:color="auto"/>
              <w:right w:val="single" w:sz="8" w:space="0" w:color="auto"/>
            </w:tcBorders>
            <w:shd w:val="clear" w:color="auto" w:fill="auto"/>
            <w:vAlign w:val="center"/>
            <w:hideMark/>
          </w:tcPr>
          <w:p w14:paraId="0D57D103"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 CTM</w:t>
            </w:r>
          </w:p>
        </w:tc>
        <w:tc>
          <w:tcPr>
            <w:tcW w:w="112" w:type="pct"/>
            <w:tcBorders>
              <w:top w:val="nil"/>
              <w:left w:val="nil"/>
              <w:bottom w:val="single" w:sz="8" w:space="0" w:color="auto"/>
              <w:right w:val="single" w:sz="8" w:space="0" w:color="auto"/>
            </w:tcBorders>
            <w:shd w:val="clear" w:color="000000" w:fill="922F34"/>
            <w:vAlign w:val="center"/>
            <w:hideMark/>
          </w:tcPr>
          <w:p w14:paraId="7CFA0DA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1FEA5D9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7D14496E"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0E52054A"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7BA192F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008FF89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2E40208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6D2BCD6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07950E04" w14:textId="77777777" w:rsidTr="001500D9">
        <w:trPr>
          <w:trHeight w:val="495"/>
        </w:trPr>
        <w:tc>
          <w:tcPr>
            <w:tcW w:w="112" w:type="pct"/>
            <w:tcBorders>
              <w:top w:val="nil"/>
              <w:left w:val="single" w:sz="8" w:space="0" w:color="auto"/>
              <w:bottom w:val="single" w:sz="8" w:space="0" w:color="auto"/>
              <w:right w:val="single" w:sz="8" w:space="0" w:color="auto"/>
            </w:tcBorders>
            <w:shd w:val="clear" w:color="auto" w:fill="auto"/>
            <w:vAlign w:val="center"/>
            <w:hideMark/>
          </w:tcPr>
          <w:p w14:paraId="502CF052"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5.11</w:t>
            </w:r>
          </w:p>
        </w:tc>
        <w:tc>
          <w:tcPr>
            <w:tcW w:w="1161" w:type="pct"/>
            <w:tcBorders>
              <w:top w:val="nil"/>
              <w:left w:val="nil"/>
              <w:bottom w:val="single" w:sz="8" w:space="0" w:color="auto"/>
              <w:right w:val="single" w:sz="8" w:space="0" w:color="auto"/>
            </w:tcBorders>
            <w:shd w:val="clear" w:color="auto" w:fill="auto"/>
            <w:vAlign w:val="center"/>
            <w:hideMark/>
          </w:tcPr>
          <w:p w14:paraId="670C5FB1" w14:textId="3ED2B8B5"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S</w:t>
            </w:r>
            <w:r w:rsidR="001500D9" w:rsidRPr="001500D9">
              <w:rPr>
                <w:rFonts w:eastAsia="Times New Roman" w:cs="Calibri Light"/>
                <w:color w:val="000000"/>
                <w:sz w:val="18"/>
                <w:szCs w:val="18"/>
                <w:lang w:eastAsia="sl-SI"/>
              </w:rPr>
              <w:t>podbude za sopotništvo - sodelovanje z večjimi generatorji prometa na področju spodbujanja sopotništva</w:t>
            </w:r>
            <w:r>
              <w:rPr>
                <w:rFonts w:eastAsia="Times New Roman" w:cs="Calibri Light"/>
                <w:color w:val="000000"/>
                <w:sz w:val="18"/>
                <w:szCs w:val="18"/>
                <w:lang w:eastAsia="sl-SI"/>
              </w:rPr>
              <w:t>.</w:t>
            </w:r>
          </w:p>
        </w:tc>
        <w:tc>
          <w:tcPr>
            <w:tcW w:w="1049" w:type="pct"/>
            <w:tcBorders>
              <w:top w:val="nil"/>
              <w:left w:val="nil"/>
              <w:bottom w:val="single" w:sz="8" w:space="0" w:color="auto"/>
              <w:right w:val="single" w:sz="8" w:space="0" w:color="auto"/>
            </w:tcBorders>
            <w:shd w:val="clear" w:color="auto" w:fill="auto"/>
            <w:vAlign w:val="center"/>
            <w:hideMark/>
          </w:tcPr>
          <w:p w14:paraId="60BFE45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512" w:type="pct"/>
            <w:tcBorders>
              <w:top w:val="nil"/>
              <w:left w:val="nil"/>
              <w:bottom w:val="single" w:sz="8" w:space="0" w:color="auto"/>
              <w:right w:val="single" w:sz="8" w:space="0" w:color="auto"/>
            </w:tcBorders>
            <w:shd w:val="clear" w:color="auto" w:fill="auto"/>
            <w:vAlign w:val="center"/>
            <w:hideMark/>
          </w:tcPr>
          <w:p w14:paraId="3CA7ABAE"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rednega dela</w:t>
            </w:r>
          </w:p>
        </w:tc>
        <w:tc>
          <w:tcPr>
            <w:tcW w:w="512" w:type="pct"/>
            <w:tcBorders>
              <w:top w:val="nil"/>
              <w:left w:val="nil"/>
              <w:bottom w:val="single" w:sz="8" w:space="0" w:color="auto"/>
              <w:right w:val="single" w:sz="8" w:space="0" w:color="auto"/>
            </w:tcBorders>
            <w:shd w:val="clear" w:color="auto" w:fill="auto"/>
            <w:vAlign w:val="center"/>
            <w:hideMark/>
          </w:tcPr>
          <w:p w14:paraId="07721665"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3ED1CE8C"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nizka</w:t>
            </w:r>
          </w:p>
        </w:tc>
        <w:tc>
          <w:tcPr>
            <w:tcW w:w="525" w:type="pct"/>
            <w:tcBorders>
              <w:top w:val="nil"/>
              <w:left w:val="nil"/>
              <w:bottom w:val="single" w:sz="8" w:space="0" w:color="auto"/>
              <w:right w:val="single" w:sz="8" w:space="0" w:color="auto"/>
            </w:tcBorders>
            <w:shd w:val="clear" w:color="auto" w:fill="auto"/>
            <w:vAlign w:val="center"/>
            <w:hideMark/>
          </w:tcPr>
          <w:p w14:paraId="11EDB0FF"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 CTM</w:t>
            </w:r>
          </w:p>
        </w:tc>
        <w:tc>
          <w:tcPr>
            <w:tcW w:w="112" w:type="pct"/>
            <w:tcBorders>
              <w:top w:val="nil"/>
              <w:left w:val="nil"/>
              <w:bottom w:val="single" w:sz="8" w:space="0" w:color="auto"/>
              <w:right w:val="single" w:sz="8" w:space="0" w:color="auto"/>
            </w:tcBorders>
            <w:shd w:val="clear" w:color="000000" w:fill="922F34"/>
            <w:vAlign w:val="center"/>
            <w:hideMark/>
          </w:tcPr>
          <w:p w14:paraId="66ABDBD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6A1D793B"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07C0BA22"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07B15AD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39F664DC"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3C8830B3"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4FC128A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40408E04"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691500CC" w14:textId="77777777" w:rsidTr="001500D9">
        <w:trPr>
          <w:trHeight w:val="255"/>
        </w:trPr>
        <w:tc>
          <w:tcPr>
            <w:tcW w:w="112" w:type="pct"/>
            <w:tcBorders>
              <w:top w:val="nil"/>
              <w:left w:val="single" w:sz="8" w:space="0" w:color="auto"/>
              <w:bottom w:val="single" w:sz="8" w:space="0" w:color="auto"/>
              <w:right w:val="single" w:sz="8" w:space="0" w:color="auto"/>
            </w:tcBorders>
            <w:shd w:val="clear" w:color="auto" w:fill="auto"/>
            <w:vAlign w:val="center"/>
            <w:hideMark/>
          </w:tcPr>
          <w:p w14:paraId="7C476BC4"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5.12</w:t>
            </w:r>
          </w:p>
        </w:tc>
        <w:tc>
          <w:tcPr>
            <w:tcW w:w="1161" w:type="pct"/>
            <w:tcBorders>
              <w:top w:val="nil"/>
              <w:left w:val="nil"/>
              <w:bottom w:val="single" w:sz="8" w:space="0" w:color="auto"/>
              <w:right w:val="single" w:sz="8" w:space="0" w:color="auto"/>
            </w:tcBorders>
            <w:shd w:val="clear" w:color="auto" w:fill="auto"/>
            <w:vAlign w:val="center"/>
            <w:hideMark/>
          </w:tcPr>
          <w:p w14:paraId="5AFE46DF" w14:textId="3504C0F6"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O</w:t>
            </w:r>
            <w:r w:rsidR="001500D9" w:rsidRPr="001500D9">
              <w:rPr>
                <w:rFonts w:eastAsia="Times New Roman" w:cs="Calibri Light"/>
                <w:color w:val="000000"/>
                <w:sz w:val="18"/>
                <w:szCs w:val="18"/>
                <w:lang w:eastAsia="sl-SI"/>
              </w:rPr>
              <w:t>kolju prijazna vozila za izvajanje javnih služb</w:t>
            </w:r>
            <w:r>
              <w:rPr>
                <w:rFonts w:eastAsia="Times New Roman" w:cs="Calibri Light"/>
                <w:color w:val="000000"/>
                <w:sz w:val="18"/>
                <w:szCs w:val="18"/>
                <w:lang w:eastAsia="sl-SI"/>
              </w:rPr>
              <w:t>.</w:t>
            </w:r>
            <w:r w:rsidR="001500D9" w:rsidRPr="001500D9">
              <w:rPr>
                <w:rFonts w:eastAsia="Times New Roman" w:cs="Calibri Light"/>
                <w:color w:val="000000"/>
                <w:sz w:val="18"/>
                <w:szCs w:val="18"/>
                <w:lang w:eastAsia="sl-SI"/>
              </w:rPr>
              <w:t xml:space="preserve"> </w:t>
            </w:r>
          </w:p>
        </w:tc>
        <w:tc>
          <w:tcPr>
            <w:tcW w:w="1049" w:type="pct"/>
            <w:tcBorders>
              <w:top w:val="nil"/>
              <w:left w:val="nil"/>
              <w:bottom w:val="single" w:sz="8" w:space="0" w:color="auto"/>
              <w:right w:val="single" w:sz="8" w:space="0" w:color="auto"/>
            </w:tcBorders>
            <w:shd w:val="clear" w:color="auto" w:fill="auto"/>
            <w:vAlign w:val="center"/>
            <w:hideMark/>
          </w:tcPr>
          <w:p w14:paraId="67F1BED6" w14:textId="561C5CF4"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T</w:t>
            </w:r>
            <w:r w:rsidR="001500D9" w:rsidRPr="001500D9">
              <w:rPr>
                <w:rFonts w:eastAsia="Times New Roman" w:cs="Calibri Light"/>
                <w:color w:val="000000"/>
                <w:sz w:val="18"/>
                <w:szCs w:val="18"/>
                <w:lang w:eastAsia="sl-SI"/>
              </w:rPr>
              <w:t>ovorno kolo/električni avtomobili/kombiji</w:t>
            </w:r>
            <w:r>
              <w:rPr>
                <w:rFonts w:eastAsia="Times New Roman" w:cs="Calibri Light"/>
                <w:color w:val="000000"/>
                <w:sz w:val="18"/>
                <w:szCs w:val="18"/>
                <w:lang w:eastAsia="sl-SI"/>
              </w:rPr>
              <w:t>.</w:t>
            </w:r>
          </w:p>
        </w:tc>
        <w:tc>
          <w:tcPr>
            <w:tcW w:w="512" w:type="pct"/>
            <w:tcBorders>
              <w:top w:val="nil"/>
              <w:left w:val="nil"/>
              <w:bottom w:val="single" w:sz="8" w:space="0" w:color="auto"/>
              <w:right w:val="single" w:sz="8" w:space="0" w:color="auto"/>
            </w:tcBorders>
            <w:shd w:val="clear" w:color="auto" w:fill="auto"/>
            <w:vAlign w:val="center"/>
            <w:hideMark/>
          </w:tcPr>
          <w:p w14:paraId="4033122D"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odvisno od vozila</w:t>
            </w:r>
          </w:p>
        </w:tc>
        <w:tc>
          <w:tcPr>
            <w:tcW w:w="512" w:type="pct"/>
            <w:tcBorders>
              <w:top w:val="nil"/>
              <w:left w:val="nil"/>
              <w:bottom w:val="single" w:sz="8" w:space="0" w:color="auto"/>
              <w:right w:val="single" w:sz="8" w:space="0" w:color="auto"/>
            </w:tcBorders>
            <w:shd w:val="clear" w:color="auto" w:fill="auto"/>
            <w:vAlign w:val="center"/>
            <w:hideMark/>
          </w:tcPr>
          <w:p w14:paraId="024D1A8C"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236" w:type="pct"/>
            <w:tcBorders>
              <w:top w:val="nil"/>
              <w:left w:val="nil"/>
              <w:bottom w:val="single" w:sz="8" w:space="0" w:color="auto"/>
              <w:right w:val="single" w:sz="8" w:space="0" w:color="auto"/>
            </w:tcBorders>
            <w:shd w:val="clear" w:color="auto" w:fill="auto"/>
            <w:vAlign w:val="center"/>
            <w:hideMark/>
          </w:tcPr>
          <w:p w14:paraId="63002A4C"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525" w:type="pct"/>
            <w:tcBorders>
              <w:top w:val="nil"/>
              <w:left w:val="nil"/>
              <w:bottom w:val="single" w:sz="8" w:space="0" w:color="auto"/>
              <w:right w:val="single" w:sz="8" w:space="0" w:color="auto"/>
            </w:tcBorders>
            <w:shd w:val="clear" w:color="auto" w:fill="auto"/>
            <w:vAlign w:val="center"/>
            <w:hideMark/>
          </w:tcPr>
          <w:p w14:paraId="1863A3B8"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12" w:type="pct"/>
            <w:tcBorders>
              <w:top w:val="nil"/>
              <w:left w:val="nil"/>
              <w:bottom w:val="single" w:sz="8" w:space="0" w:color="auto"/>
              <w:right w:val="single" w:sz="8" w:space="0" w:color="auto"/>
            </w:tcBorders>
            <w:shd w:val="clear" w:color="000000" w:fill="922F34"/>
            <w:vAlign w:val="center"/>
            <w:hideMark/>
          </w:tcPr>
          <w:p w14:paraId="418C88DC"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476B308B"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76322F6A"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7E51FD6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2A742B9F"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45BA3154"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130330B2"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12" w:type="pct"/>
            <w:tcBorders>
              <w:top w:val="nil"/>
              <w:left w:val="nil"/>
              <w:bottom w:val="single" w:sz="8" w:space="0" w:color="auto"/>
              <w:right w:val="single" w:sz="8" w:space="0" w:color="auto"/>
            </w:tcBorders>
            <w:shd w:val="clear" w:color="000000" w:fill="922F34"/>
            <w:vAlign w:val="center"/>
            <w:hideMark/>
          </w:tcPr>
          <w:p w14:paraId="7C6FD39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bl>
    <w:p w14:paraId="6887DC43" w14:textId="77777777" w:rsidR="001500D9" w:rsidRDefault="001500D9" w:rsidP="001500D9"/>
    <w:p w14:paraId="5FE388D9" w14:textId="77777777" w:rsidR="001500D9" w:rsidRDefault="001500D9" w:rsidP="001500D9"/>
    <w:p w14:paraId="548B186B" w14:textId="77777777" w:rsidR="001500D9" w:rsidRDefault="001500D9" w:rsidP="00BA0ADD">
      <w:pPr>
        <w:pStyle w:val="Heading2"/>
      </w:pPr>
      <w:bookmarkStart w:id="59" w:name="_Toc202954518"/>
      <w:r>
        <w:lastRenderedPageBreak/>
        <w:t>Steber: m</w:t>
      </w:r>
      <w:r w:rsidRPr="001500D9">
        <w:t>irujoč promet</w:t>
      </w:r>
      <w:bookmarkEnd w:id="59"/>
    </w:p>
    <w:tbl>
      <w:tblPr>
        <w:tblW w:w="5007" w:type="pct"/>
        <w:tblInd w:w="-10" w:type="dxa"/>
        <w:tblCellMar>
          <w:left w:w="70" w:type="dxa"/>
          <w:right w:w="70" w:type="dxa"/>
        </w:tblCellMar>
        <w:tblLook w:val="04A0" w:firstRow="1" w:lastRow="0" w:firstColumn="1" w:lastColumn="0" w:noHBand="0" w:noVBand="1"/>
      </w:tblPr>
      <w:tblGrid>
        <w:gridCol w:w="458"/>
        <w:gridCol w:w="3072"/>
        <w:gridCol w:w="2758"/>
        <w:gridCol w:w="1255"/>
        <w:gridCol w:w="1257"/>
        <w:gridCol w:w="935"/>
        <w:gridCol w:w="1291"/>
        <w:gridCol w:w="372"/>
        <w:gridCol w:w="372"/>
        <w:gridCol w:w="372"/>
        <w:gridCol w:w="372"/>
        <w:gridCol w:w="372"/>
        <w:gridCol w:w="372"/>
        <w:gridCol w:w="372"/>
        <w:gridCol w:w="372"/>
      </w:tblGrid>
      <w:tr w:rsidR="001500D9" w:rsidRPr="001500D9" w14:paraId="106E22C1" w14:textId="77777777" w:rsidTr="00BA0ADD">
        <w:trPr>
          <w:trHeight w:val="975"/>
        </w:trPr>
        <w:tc>
          <w:tcPr>
            <w:tcW w:w="164" w:type="pct"/>
            <w:tcBorders>
              <w:top w:val="single" w:sz="8" w:space="0" w:color="auto"/>
              <w:left w:val="single" w:sz="8" w:space="0" w:color="auto"/>
              <w:bottom w:val="nil"/>
              <w:right w:val="single" w:sz="8" w:space="0" w:color="auto"/>
            </w:tcBorders>
            <w:shd w:val="clear" w:color="000000" w:fill="D9D9D9"/>
            <w:vAlign w:val="center"/>
            <w:hideMark/>
          </w:tcPr>
          <w:p w14:paraId="3C300198"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zap. št.</w:t>
            </w:r>
          </w:p>
        </w:tc>
        <w:tc>
          <w:tcPr>
            <w:tcW w:w="1097" w:type="pct"/>
            <w:tcBorders>
              <w:top w:val="single" w:sz="8" w:space="0" w:color="auto"/>
              <w:left w:val="nil"/>
              <w:bottom w:val="nil"/>
              <w:right w:val="single" w:sz="8" w:space="0" w:color="auto"/>
            </w:tcBorders>
            <w:shd w:val="clear" w:color="000000" w:fill="D9D9D9"/>
            <w:vAlign w:val="center"/>
            <w:hideMark/>
          </w:tcPr>
          <w:p w14:paraId="18B9FAB0" w14:textId="77777777" w:rsidR="001500D9" w:rsidRPr="001500D9" w:rsidRDefault="001500D9" w:rsidP="001500D9">
            <w:pPr>
              <w:spacing w:after="0" w:line="240" w:lineRule="auto"/>
              <w:jc w:val="center"/>
              <w:rPr>
                <w:rFonts w:eastAsia="Times New Roman" w:cs="Calibri Light"/>
                <w:b/>
                <w:bCs/>
                <w:sz w:val="18"/>
                <w:szCs w:val="18"/>
                <w:lang w:eastAsia="sl-SI"/>
              </w:rPr>
            </w:pPr>
            <w:r w:rsidRPr="001500D9">
              <w:rPr>
                <w:rFonts w:eastAsia="Times New Roman" w:cs="Calibri Light"/>
                <w:b/>
                <w:bCs/>
                <w:sz w:val="18"/>
                <w:szCs w:val="18"/>
                <w:lang w:eastAsia="sl-SI"/>
              </w:rPr>
              <w:t>ukrep</w:t>
            </w:r>
          </w:p>
        </w:tc>
        <w:tc>
          <w:tcPr>
            <w:tcW w:w="985" w:type="pct"/>
            <w:tcBorders>
              <w:top w:val="single" w:sz="8" w:space="0" w:color="auto"/>
              <w:left w:val="nil"/>
              <w:bottom w:val="nil"/>
              <w:right w:val="single" w:sz="8" w:space="0" w:color="auto"/>
            </w:tcBorders>
            <w:shd w:val="clear" w:color="000000" w:fill="D9D9D9"/>
            <w:vAlign w:val="center"/>
            <w:hideMark/>
          </w:tcPr>
          <w:p w14:paraId="31D2FCF1" w14:textId="77777777" w:rsidR="001500D9" w:rsidRPr="001500D9" w:rsidRDefault="001500D9" w:rsidP="001500D9">
            <w:pPr>
              <w:spacing w:after="0" w:line="240" w:lineRule="auto"/>
              <w:jc w:val="center"/>
              <w:rPr>
                <w:rFonts w:eastAsia="Times New Roman" w:cs="Calibri Light"/>
                <w:b/>
                <w:bCs/>
                <w:sz w:val="18"/>
                <w:szCs w:val="18"/>
                <w:lang w:eastAsia="sl-SI"/>
              </w:rPr>
            </w:pPr>
            <w:r w:rsidRPr="001500D9">
              <w:rPr>
                <w:rFonts w:eastAsia="Times New Roman" w:cs="Calibri Light"/>
                <w:b/>
                <w:bCs/>
                <w:sz w:val="18"/>
                <w:szCs w:val="18"/>
                <w:lang w:eastAsia="sl-SI"/>
              </w:rPr>
              <w:t>Aktivnost</w:t>
            </w:r>
          </w:p>
        </w:tc>
        <w:tc>
          <w:tcPr>
            <w:tcW w:w="448" w:type="pct"/>
            <w:tcBorders>
              <w:top w:val="single" w:sz="8" w:space="0" w:color="auto"/>
              <w:left w:val="nil"/>
              <w:bottom w:val="nil"/>
              <w:right w:val="single" w:sz="8" w:space="0" w:color="auto"/>
            </w:tcBorders>
            <w:shd w:val="clear" w:color="000000" w:fill="D9D9D9"/>
            <w:vAlign w:val="center"/>
            <w:hideMark/>
          </w:tcPr>
          <w:p w14:paraId="063E7C93"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strošek Občine</w:t>
            </w:r>
          </w:p>
        </w:tc>
        <w:tc>
          <w:tcPr>
            <w:tcW w:w="449" w:type="pct"/>
            <w:tcBorders>
              <w:top w:val="single" w:sz="8" w:space="0" w:color="auto"/>
              <w:left w:val="nil"/>
              <w:bottom w:val="single" w:sz="8" w:space="0" w:color="auto"/>
              <w:right w:val="single" w:sz="8" w:space="0" w:color="auto"/>
            </w:tcBorders>
            <w:shd w:val="clear" w:color="000000" w:fill="D9D9D9"/>
            <w:vAlign w:val="center"/>
            <w:hideMark/>
          </w:tcPr>
          <w:p w14:paraId="263DD0C5"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vir financiranja</w:t>
            </w:r>
          </w:p>
        </w:tc>
        <w:tc>
          <w:tcPr>
            <w:tcW w:w="334" w:type="pct"/>
            <w:tcBorders>
              <w:top w:val="single" w:sz="8" w:space="0" w:color="auto"/>
              <w:left w:val="nil"/>
              <w:bottom w:val="nil"/>
              <w:right w:val="single" w:sz="8" w:space="0" w:color="auto"/>
            </w:tcBorders>
            <w:shd w:val="clear" w:color="000000" w:fill="D9D9D9"/>
            <w:vAlign w:val="center"/>
            <w:hideMark/>
          </w:tcPr>
          <w:p w14:paraId="2C7EE657"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zahtevnost</w:t>
            </w:r>
          </w:p>
        </w:tc>
        <w:tc>
          <w:tcPr>
            <w:tcW w:w="461" w:type="pct"/>
            <w:tcBorders>
              <w:top w:val="single" w:sz="8" w:space="0" w:color="auto"/>
              <w:left w:val="nil"/>
              <w:bottom w:val="nil"/>
              <w:right w:val="single" w:sz="8" w:space="0" w:color="auto"/>
            </w:tcBorders>
            <w:shd w:val="clear" w:color="000000" w:fill="D9D9D9"/>
            <w:vAlign w:val="center"/>
            <w:hideMark/>
          </w:tcPr>
          <w:p w14:paraId="1B576A1B"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odgovornost</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038E40C4"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2025</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0357401A"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2026</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4542CEF5"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2027</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2F0A589C"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2028</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3AF616B7"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2029</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0DD22D3F"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2030</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531E774B"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2031</w:t>
            </w:r>
          </w:p>
        </w:tc>
        <w:tc>
          <w:tcPr>
            <w:tcW w:w="133" w:type="pct"/>
            <w:tcBorders>
              <w:top w:val="single" w:sz="8" w:space="0" w:color="auto"/>
              <w:left w:val="nil"/>
              <w:bottom w:val="nil"/>
              <w:right w:val="single" w:sz="8" w:space="0" w:color="auto"/>
            </w:tcBorders>
            <w:shd w:val="clear" w:color="000000" w:fill="D9D9D9"/>
            <w:textDirection w:val="btLr"/>
            <w:vAlign w:val="center"/>
            <w:hideMark/>
          </w:tcPr>
          <w:p w14:paraId="52D354EE" w14:textId="77777777" w:rsidR="001500D9" w:rsidRPr="001500D9" w:rsidRDefault="001500D9" w:rsidP="001500D9">
            <w:pPr>
              <w:spacing w:after="0" w:line="240" w:lineRule="auto"/>
              <w:jc w:val="center"/>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2032</w:t>
            </w:r>
          </w:p>
        </w:tc>
      </w:tr>
      <w:tr w:rsidR="001500D9" w:rsidRPr="001500D9" w14:paraId="39E4EDBC" w14:textId="77777777" w:rsidTr="00BA0ADD">
        <w:trPr>
          <w:trHeight w:val="300"/>
        </w:trPr>
        <w:tc>
          <w:tcPr>
            <w:tcW w:w="5000" w:type="pct"/>
            <w:gridSpan w:val="15"/>
            <w:tcBorders>
              <w:top w:val="single" w:sz="8" w:space="0" w:color="auto"/>
              <w:left w:val="single" w:sz="8" w:space="0" w:color="auto"/>
              <w:bottom w:val="single" w:sz="8" w:space="0" w:color="auto"/>
              <w:right w:val="nil"/>
            </w:tcBorders>
            <w:shd w:val="clear" w:color="000000" w:fill="F2F2F2"/>
            <w:vAlign w:val="center"/>
            <w:hideMark/>
          </w:tcPr>
          <w:p w14:paraId="6C37F5FD" w14:textId="77777777" w:rsidR="001500D9" w:rsidRPr="001500D9" w:rsidRDefault="001500D9" w:rsidP="001500D9">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Parkirna politika</w:t>
            </w:r>
          </w:p>
        </w:tc>
      </w:tr>
      <w:tr w:rsidR="001500D9" w:rsidRPr="001500D9" w14:paraId="19D1E2F5" w14:textId="77777777" w:rsidTr="00BA0ADD">
        <w:trPr>
          <w:trHeight w:val="1092"/>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1E8124D5"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6.1</w:t>
            </w:r>
          </w:p>
        </w:tc>
        <w:tc>
          <w:tcPr>
            <w:tcW w:w="1097" w:type="pct"/>
            <w:tcBorders>
              <w:top w:val="nil"/>
              <w:left w:val="nil"/>
              <w:bottom w:val="single" w:sz="8" w:space="0" w:color="auto"/>
              <w:right w:val="single" w:sz="8" w:space="0" w:color="auto"/>
            </w:tcBorders>
            <w:shd w:val="clear" w:color="auto" w:fill="auto"/>
            <w:vAlign w:val="center"/>
            <w:hideMark/>
          </w:tcPr>
          <w:p w14:paraId="5B6EC98E" w14:textId="271E868E"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P</w:t>
            </w:r>
            <w:r w:rsidR="001500D9" w:rsidRPr="001500D9">
              <w:rPr>
                <w:rFonts w:eastAsia="Times New Roman" w:cs="Calibri Light"/>
                <w:color w:val="000000"/>
                <w:sz w:val="18"/>
                <w:szCs w:val="18"/>
                <w:lang w:eastAsia="sl-SI"/>
              </w:rPr>
              <w:t>riprava, sprejetje in izvajanje Načrta za izvajanje parkirne politike v Postojni</w:t>
            </w:r>
            <w:r>
              <w:rPr>
                <w:rFonts w:eastAsia="Times New Roman" w:cs="Calibri Light"/>
                <w:color w:val="000000"/>
                <w:sz w:val="18"/>
                <w:szCs w:val="18"/>
                <w:lang w:eastAsia="sl-SI"/>
              </w:rPr>
              <w:t>.</w:t>
            </w:r>
            <w:r w:rsidR="001500D9" w:rsidRPr="001500D9">
              <w:rPr>
                <w:rFonts w:eastAsia="Times New Roman" w:cs="Calibri Light"/>
                <w:color w:val="000000"/>
                <w:sz w:val="18"/>
                <w:szCs w:val="18"/>
                <w:lang w:eastAsia="sl-SI"/>
              </w:rPr>
              <w:t xml:space="preserve"> </w:t>
            </w:r>
          </w:p>
        </w:tc>
        <w:tc>
          <w:tcPr>
            <w:tcW w:w="985" w:type="pct"/>
            <w:tcBorders>
              <w:top w:val="nil"/>
              <w:left w:val="nil"/>
              <w:bottom w:val="single" w:sz="8" w:space="0" w:color="auto"/>
              <w:right w:val="single" w:sz="8" w:space="0" w:color="auto"/>
            </w:tcBorders>
            <w:shd w:val="clear" w:color="auto" w:fill="auto"/>
            <w:vAlign w:val="center"/>
            <w:hideMark/>
          </w:tcPr>
          <w:p w14:paraId="4437460B" w14:textId="715EBFD1"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 xml:space="preserve">V </w:t>
            </w:r>
            <w:r w:rsidR="001500D9" w:rsidRPr="001500D9">
              <w:rPr>
                <w:rFonts w:eastAsia="Times New Roman" w:cs="Calibri Light"/>
                <w:color w:val="000000"/>
                <w:sz w:val="18"/>
                <w:szCs w:val="18"/>
                <w:lang w:eastAsia="sl-SI"/>
              </w:rPr>
              <w:t>okviru priprave določiti parkirni režim, časovna omejenost, število parkirnih mest, sistem dovolilnic, vzpostavitev izhodišč glede celovitega urejanja parkiranja (usklajenost prostorskih aktov z načeli trajnostne mobilnosti, denimo parkirni standardi) itd.</w:t>
            </w:r>
          </w:p>
        </w:tc>
        <w:tc>
          <w:tcPr>
            <w:tcW w:w="448" w:type="pct"/>
            <w:tcBorders>
              <w:top w:val="nil"/>
              <w:left w:val="nil"/>
              <w:bottom w:val="single" w:sz="8" w:space="0" w:color="auto"/>
              <w:right w:val="single" w:sz="8" w:space="0" w:color="auto"/>
            </w:tcBorders>
            <w:shd w:val="clear" w:color="auto" w:fill="auto"/>
            <w:vAlign w:val="center"/>
            <w:hideMark/>
          </w:tcPr>
          <w:p w14:paraId="1786FEB2"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6.000 €</w:t>
            </w:r>
          </w:p>
        </w:tc>
        <w:tc>
          <w:tcPr>
            <w:tcW w:w="449" w:type="pct"/>
            <w:tcBorders>
              <w:top w:val="nil"/>
              <w:left w:val="nil"/>
              <w:bottom w:val="single" w:sz="8" w:space="0" w:color="auto"/>
              <w:right w:val="single" w:sz="8" w:space="0" w:color="auto"/>
            </w:tcBorders>
            <w:shd w:val="clear" w:color="auto" w:fill="auto"/>
            <w:vAlign w:val="center"/>
            <w:hideMark/>
          </w:tcPr>
          <w:p w14:paraId="30E5BF51"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MOPE (sredstva za pripravo NIPP v višini 80 %)</w:t>
            </w:r>
          </w:p>
        </w:tc>
        <w:tc>
          <w:tcPr>
            <w:tcW w:w="334" w:type="pct"/>
            <w:tcBorders>
              <w:top w:val="nil"/>
              <w:left w:val="nil"/>
              <w:bottom w:val="single" w:sz="8" w:space="0" w:color="auto"/>
              <w:right w:val="single" w:sz="8" w:space="0" w:color="auto"/>
            </w:tcBorders>
            <w:shd w:val="clear" w:color="auto" w:fill="auto"/>
            <w:vAlign w:val="center"/>
            <w:hideMark/>
          </w:tcPr>
          <w:p w14:paraId="78E9594B"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visoka</w:t>
            </w:r>
          </w:p>
        </w:tc>
        <w:tc>
          <w:tcPr>
            <w:tcW w:w="461" w:type="pct"/>
            <w:tcBorders>
              <w:top w:val="nil"/>
              <w:left w:val="nil"/>
              <w:bottom w:val="single" w:sz="8" w:space="0" w:color="auto"/>
              <w:right w:val="single" w:sz="8" w:space="0" w:color="auto"/>
            </w:tcBorders>
            <w:shd w:val="clear" w:color="auto" w:fill="auto"/>
            <w:vAlign w:val="center"/>
            <w:hideMark/>
          </w:tcPr>
          <w:p w14:paraId="2B138E67"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 zunanji izvajalec</w:t>
            </w:r>
          </w:p>
        </w:tc>
        <w:tc>
          <w:tcPr>
            <w:tcW w:w="133" w:type="pct"/>
            <w:tcBorders>
              <w:top w:val="nil"/>
              <w:left w:val="nil"/>
              <w:bottom w:val="single" w:sz="8" w:space="0" w:color="auto"/>
              <w:right w:val="single" w:sz="8" w:space="0" w:color="auto"/>
            </w:tcBorders>
            <w:shd w:val="clear" w:color="000000" w:fill="922F34"/>
            <w:vAlign w:val="center"/>
            <w:hideMark/>
          </w:tcPr>
          <w:p w14:paraId="284ADE82"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5B46F9F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4CEF6EC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87A05D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C3FB7E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537E800A"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3702F42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075D1A98"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488512FC" w14:textId="77777777" w:rsidTr="00BA0ADD">
        <w:trPr>
          <w:trHeight w:val="25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23FC8B26"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6.2</w:t>
            </w:r>
          </w:p>
        </w:tc>
        <w:tc>
          <w:tcPr>
            <w:tcW w:w="1097" w:type="pct"/>
            <w:tcBorders>
              <w:top w:val="nil"/>
              <w:left w:val="nil"/>
              <w:bottom w:val="single" w:sz="8" w:space="0" w:color="auto"/>
              <w:right w:val="single" w:sz="8" w:space="0" w:color="auto"/>
            </w:tcBorders>
            <w:shd w:val="clear" w:color="auto" w:fill="auto"/>
            <w:vAlign w:val="center"/>
            <w:hideMark/>
          </w:tcPr>
          <w:p w14:paraId="2A7308D9" w14:textId="0B905DCE"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Z</w:t>
            </w:r>
            <w:r w:rsidR="001500D9" w:rsidRPr="001500D9">
              <w:rPr>
                <w:rFonts w:eastAsia="Times New Roman" w:cs="Calibri Light"/>
                <w:color w:val="000000"/>
                <w:sz w:val="18"/>
                <w:szCs w:val="18"/>
                <w:lang w:eastAsia="sl-SI"/>
              </w:rPr>
              <w:t>manjšanje števila (brezplačnih) parkirnih mest v središču Postojne</w:t>
            </w:r>
            <w:r>
              <w:rPr>
                <w:rFonts w:eastAsia="Times New Roman" w:cs="Calibri Light"/>
                <w:color w:val="000000"/>
                <w:sz w:val="18"/>
                <w:szCs w:val="18"/>
                <w:lang w:eastAsia="sl-SI"/>
              </w:rPr>
              <w:t>.</w:t>
            </w:r>
          </w:p>
        </w:tc>
        <w:tc>
          <w:tcPr>
            <w:tcW w:w="985" w:type="pct"/>
            <w:tcBorders>
              <w:top w:val="nil"/>
              <w:left w:val="nil"/>
              <w:bottom w:val="single" w:sz="8" w:space="0" w:color="auto"/>
              <w:right w:val="single" w:sz="8" w:space="0" w:color="auto"/>
            </w:tcBorders>
            <w:shd w:val="clear" w:color="auto" w:fill="auto"/>
            <w:vAlign w:val="center"/>
            <w:hideMark/>
          </w:tcPr>
          <w:p w14:paraId="1A2730B8"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448" w:type="pct"/>
            <w:tcBorders>
              <w:top w:val="nil"/>
              <w:left w:val="nil"/>
              <w:bottom w:val="single" w:sz="8" w:space="0" w:color="auto"/>
              <w:right w:val="single" w:sz="8" w:space="0" w:color="auto"/>
            </w:tcBorders>
            <w:shd w:val="clear" w:color="auto" w:fill="auto"/>
            <w:vAlign w:val="center"/>
            <w:hideMark/>
          </w:tcPr>
          <w:p w14:paraId="6C84CC0C"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brez</w:t>
            </w:r>
          </w:p>
        </w:tc>
        <w:tc>
          <w:tcPr>
            <w:tcW w:w="449" w:type="pct"/>
            <w:tcBorders>
              <w:top w:val="nil"/>
              <w:left w:val="nil"/>
              <w:bottom w:val="single" w:sz="8" w:space="0" w:color="auto"/>
              <w:right w:val="single" w:sz="8" w:space="0" w:color="auto"/>
            </w:tcBorders>
            <w:shd w:val="clear" w:color="auto" w:fill="auto"/>
            <w:vAlign w:val="center"/>
            <w:hideMark/>
          </w:tcPr>
          <w:p w14:paraId="3D94D3F5"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 </w:t>
            </w:r>
          </w:p>
        </w:tc>
        <w:tc>
          <w:tcPr>
            <w:tcW w:w="334" w:type="pct"/>
            <w:tcBorders>
              <w:top w:val="nil"/>
              <w:left w:val="nil"/>
              <w:bottom w:val="single" w:sz="8" w:space="0" w:color="auto"/>
              <w:right w:val="single" w:sz="8" w:space="0" w:color="auto"/>
            </w:tcBorders>
            <w:shd w:val="clear" w:color="auto" w:fill="auto"/>
            <w:vAlign w:val="center"/>
            <w:hideMark/>
          </w:tcPr>
          <w:p w14:paraId="1194318D"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srednja</w:t>
            </w:r>
          </w:p>
        </w:tc>
        <w:tc>
          <w:tcPr>
            <w:tcW w:w="461" w:type="pct"/>
            <w:tcBorders>
              <w:top w:val="nil"/>
              <w:left w:val="nil"/>
              <w:bottom w:val="single" w:sz="8" w:space="0" w:color="auto"/>
              <w:right w:val="single" w:sz="8" w:space="0" w:color="auto"/>
            </w:tcBorders>
            <w:shd w:val="clear" w:color="auto" w:fill="auto"/>
            <w:vAlign w:val="center"/>
            <w:hideMark/>
          </w:tcPr>
          <w:p w14:paraId="7D3DB600"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33" w:type="pct"/>
            <w:tcBorders>
              <w:top w:val="nil"/>
              <w:left w:val="nil"/>
              <w:bottom w:val="single" w:sz="8" w:space="0" w:color="auto"/>
              <w:right w:val="single" w:sz="8" w:space="0" w:color="auto"/>
            </w:tcBorders>
            <w:shd w:val="clear" w:color="000000" w:fill="FFFFFF"/>
            <w:vAlign w:val="center"/>
            <w:hideMark/>
          </w:tcPr>
          <w:p w14:paraId="437C1EA7"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0BB0C1D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70A02EB"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761EBDB8"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4613F92"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71D0841A"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6768BEE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3870554C"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1BAFA13F" w14:textId="77777777" w:rsidTr="00BA0ADD">
        <w:trPr>
          <w:trHeight w:val="49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3436273D"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6.3</w:t>
            </w:r>
          </w:p>
        </w:tc>
        <w:tc>
          <w:tcPr>
            <w:tcW w:w="1097" w:type="pct"/>
            <w:tcBorders>
              <w:top w:val="nil"/>
              <w:left w:val="nil"/>
              <w:bottom w:val="single" w:sz="8" w:space="0" w:color="auto"/>
              <w:right w:val="single" w:sz="8" w:space="0" w:color="auto"/>
            </w:tcBorders>
            <w:shd w:val="clear" w:color="auto" w:fill="auto"/>
            <w:vAlign w:val="center"/>
            <w:hideMark/>
          </w:tcPr>
          <w:p w14:paraId="1C8C12E6" w14:textId="63EE1FD3"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S</w:t>
            </w:r>
            <w:r w:rsidR="001500D9" w:rsidRPr="001500D9">
              <w:rPr>
                <w:rFonts w:eastAsia="Times New Roman" w:cs="Calibri Light"/>
                <w:color w:val="000000"/>
                <w:sz w:val="18"/>
                <w:szCs w:val="18"/>
                <w:lang w:eastAsia="sl-SI"/>
              </w:rPr>
              <w:t>prememba parkirnih normativov</w:t>
            </w:r>
            <w:r>
              <w:rPr>
                <w:rFonts w:eastAsia="Times New Roman" w:cs="Calibri Light"/>
                <w:color w:val="000000"/>
                <w:sz w:val="18"/>
                <w:szCs w:val="18"/>
                <w:lang w:eastAsia="sl-SI"/>
              </w:rPr>
              <w:t>.</w:t>
            </w:r>
          </w:p>
        </w:tc>
        <w:tc>
          <w:tcPr>
            <w:tcW w:w="985" w:type="pct"/>
            <w:tcBorders>
              <w:top w:val="nil"/>
              <w:left w:val="nil"/>
              <w:bottom w:val="single" w:sz="8" w:space="0" w:color="auto"/>
              <w:right w:val="single" w:sz="8" w:space="0" w:color="auto"/>
            </w:tcBorders>
            <w:shd w:val="clear" w:color="auto" w:fill="auto"/>
            <w:vAlign w:val="center"/>
            <w:hideMark/>
          </w:tcPr>
          <w:p w14:paraId="44BDBCD3" w14:textId="65F969AC"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S</w:t>
            </w:r>
            <w:r w:rsidR="001500D9" w:rsidRPr="001500D9">
              <w:rPr>
                <w:rFonts w:eastAsia="Times New Roman" w:cs="Calibri Light"/>
                <w:color w:val="000000"/>
                <w:sz w:val="18"/>
                <w:szCs w:val="18"/>
                <w:lang w:eastAsia="sl-SI"/>
              </w:rPr>
              <w:t>prememba parkirnih normativov v OPN za avtomobile, kolesa in motorje</w:t>
            </w:r>
            <w:r>
              <w:rPr>
                <w:rFonts w:eastAsia="Times New Roman" w:cs="Calibri Light"/>
                <w:color w:val="000000"/>
                <w:sz w:val="18"/>
                <w:szCs w:val="18"/>
                <w:lang w:eastAsia="sl-SI"/>
              </w:rPr>
              <w:t>.</w:t>
            </w:r>
          </w:p>
        </w:tc>
        <w:tc>
          <w:tcPr>
            <w:tcW w:w="448" w:type="pct"/>
            <w:tcBorders>
              <w:top w:val="nil"/>
              <w:left w:val="nil"/>
              <w:bottom w:val="single" w:sz="8" w:space="0" w:color="auto"/>
              <w:right w:val="single" w:sz="8" w:space="0" w:color="auto"/>
            </w:tcBorders>
            <w:shd w:val="clear" w:color="auto" w:fill="auto"/>
            <w:vAlign w:val="center"/>
            <w:hideMark/>
          </w:tcPr>
          <w:p w14:paraId="3E01B821"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brez</w:t>
            </w:r>
          </w:p>
        </w:tc>
        <w:tc>
          <w:tcPr>
            <w:tcW w:w="449" w:type="pct"/>
            <w:tcBorders>
              <w:top w:val="nil"/>
              <w:left w:val="nil"/>
              <w:bottom w:val="single" w:sz="8" w:space="0" w:color="auto"/>
              <w:right w:val="single" w:sz="8" w:space="0" w:color="auto"/>
            </w:tcBorders>
            <w:shd w:val="clear" w:color="auto" w:fill="auto"/>
            <w:vAlign w:val="center"/>
            <w:hideMark/>
          </w:tcPr>
          <w:p w14:paraId="63019CC8"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4FE899D8"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srednja</w:t>
            </w:r>
          </w:p>
        </w:tc>
        <w:tc>
          <w:tcPr>
            <w:tcW w:w="461" w:type="pct"/>
            <w:tcBorders>
              <w:top w:val="nil"/>
              <w:left w:val="nil"/>
              <w:bottom w:val="single" w:sz="8" w:space="0" w:color="auto"/>
              <w:right w:val="single" w:sz="8" w:space="0" w:color="auto"/>
            </w:tcBorders>
            <w:shd w:val="clear" w:color="auto" w:fill="auto"/>
            <w:vAlign w:val="center"/>
            <w:hideMark/>
          </w:tcPr>
          <w:p w14:paraId="2962D09B"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33" w:type="pct"/>
            <w:tcBorders>
              <w:top w:val="nil"/>
              <w:left w:val="nil"/>
              <w:bottom w:val="single" w:sz="8" w:space="0" w:color="auto"/>
              <w:right w:val="single" w:sz="8" w:space="0" w:color="auto"/>
            </w:tcBorders>
            <w:shd w:val="clear" w:color="000000" w:fill="FFFFFF"/>
            <w:vAlign w:val="center"/>
            <w:hideMark/>
          </w:tcPr>
          <w:p w14:paraId="4EE99BAE"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306461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auto" w:fill="auto"/>
            <w:vAlign w:val="center"/>
            <w:hideMark/>
          </w:tcPr>
          <w:p w14:paraId="52BBBF10"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079DB96F"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48DF8B0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42E54BC2"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71981E80"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73D70A3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4276B07D" w14:textId="77777777" w:rsidTr="00BA0ADD">
        <w:trPr>
          <w:trHeight w:val="300"/>
        </w:trPr>
        <w:tc>
          <w:tcPr>
            <w:tcW w:w="5000" w:type="pct"/>
            <w:gridSpan w:val="15"/>
            <w:tcBorders>
              <w:top w:val="single" w:sz="8" w:space="0" w:color="auto"/>
              <w:left w:val="single" w:sz="8" w:space="0" w:color="auto"/>
              <w:bottom w:val="single" w:sz="8" w:space="0" w:color="auto"/>
              <w:right w:val="nil"/>
            </w:tcBorders>
            <w:shd w:val="clear" w:color="000000" w:fill="F2F2F2"/>
            <w:vAlign w:val="center"/>
            <w:hideMark/>
          </w:tcPr>
          <w:p w14:paraId="3BC9A975" w14:textId="77777777" w:rsidR="001500D9" w:rsidRPr="001500D9" w:rsidRDefault="001500D9" w:rsidP="001500D9">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Parkirna infrastruktura</w:t>
            </w:r>
          </w:p>
        </w:tc>
      </w:tr>
      <w:tr w:rsidR="001500D9" w:rsidRPr="001500D9" w14:paraId="052C4E6F" w14:textId="77777777" w:rsidTr="00BA0ADD">
        <w:trPr>
          <w:trHeight w:val="73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5E5D9415"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6.4</w:t>
            </w:r>
          </w:p>
        </w:tc>
        <w:tc>
          <w:tcPr>
            <w:tcW w:w="1097" w:type="pct"/>
            <w:tcBorders>
              <w:top w:val="nil"/>
              <w:left w:val="nil"/>
              <w:bottom w:val="single" w:sz="8" w:space="0" w:color="auto"/>
              <w:right w:val="single" w:sz="8" w:space="0" w:color="auto"/>
            </w:tcBorders>
            <w:shd w:val="clear" w:color="auto" w:fill="auto"/>
            <w:vAlign w:val="center"/>
            <w:hideMark/>
          </w:tcPr>
          <w:p w14:paraId="4706E051" w14:textId="262AE384"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I</w:t>
            </w:r>
            <w:r w:rsidR="001500D9" w:rsidRPr="001500D9">
              <w:rPr>
                <w:rFonts w:eastAsia="Times New Roman" w:cs="Calibri Light"/>
                <w:color w:val="000000"/>
                <w:sz w:val="18"/>
                <w:szCs w:val="18"/>
                <w:lang w:eastAsia="sl-SI"/>
              </w:rPr>
              <w:t>zgradnja vozlišča P+R pri bencinskem servisu Petrol na Reški cesti</w:t>
            </w:r>
            <w:r>
              <w:rPr>
                <w:rFonts w:eastAsia="Times New Roman" w:cs="Calibri Light"/>
                <w:color w:val="000000"/>
                <w:sz w:val="18"/>
                <w:szCs w:val="18"/>
                <w:lang w:eastAsia="sl-SI"/>
              </w:rPr>
              <w:t>.</w:t>
            </w:r>
          </w:p>
        </w:tc>
        <w:tc>
          <w:tcPr>
            <w:tcW w:w="985" w:type="pct"/>
            <w:tcBorders>
              <w:top w:val="nil"/>
              <w:left w:val="nil"/>
              <w:bottom w:val="single" w:sz="8" w:space="0" w:color="auto"/>
              <w:right w:val="single" w:sz="8" w:space="0" w:color="auto"/>
            </w:tcBorders>
            <w:shd w:val="clear" w:color="auto" w:fill="auto"/>
            <w:vAlign w:val="center"/>
            <w:hideMark/>
          </w:tcPr>
          <w:p w14:paraId="6DD85279" w14:textId="0FCAE4E4" w:rsidR="001500D9" w:rsidRPr="001500D9" w:rsidRDefault="005E3FB6" w:rsidP="001500D9">
            <w:pPr>
              <w:spacing w:after="0" w:line="240" w:lineRule="auto"/>
              <w:jc w:val="left"/>
              <w:rPr>
                <w:rFonts w:eastAsia="Times New Roman" w:cs="Calibri Light"/>
                <w:sz w:val="18"/>
                <w:szCs w:val="18"/>
                <w:lang w:eastAsia="sl-SI"/>
              </w:rPr>
            </w:pPr>
            <w:r>
              <w:rPr>
                <w:rFonts w:eastAsia="Times New Roman" w:cs="Calibri Light"/>
                <w:sz w:val="18"/>
                <w:szCs w:val="18"/>
                <w:lang w:eastAsia="sl-SI"/>
              </w:rPr>
              <w:t>V</w:t>
            </w:r>
            <w:r w:rsidR="001500D9" w:rsidRPr="001500D9">
              <w:rPr>
                <w:rFonts w:eastAsia="Times New Roman" w:cs="Calibri Light"/>
                <w:sz w:val="18"/>
                <w:szCs w:val="18"/>
                <w:lang w:eastAsia="sl-SI"/>
              </w:rPr>
              <w:t xml:space="preserve"> sklopu projekta zagotoviti terminal POSbikes, postajališče mestnega prometa Furman, e-polnilnice za avtobus, e-polnilnice za avtomobile, postaja za medkrajevni promet</w:t>
            </w:r>
            <w:r>
              <w:rPr>
                <w:rFonts w:eastAsia="Times New Roman" w:cs="Calibri Light"/>
                <w:sz w:val="18"/>
                <w:szCs w:val="18"/>
                <w:lang w:eastAsia="sl-SI"/>
              </w:rPr>
              <w:t>.</w:t>
            </w:r>
          </w:p>
        </w:tc>
        <w:tc>
          <w:tcPr>
            <w:tcW w:w="448" w:type="pct"/>
            <w:tcBorders>
              <w:top w:val="nil"/>
              <w:left w:val="nil"/>
              <w:bottom w:val="single" w:sz="8" w:space="0" w:color="auto"/>
              <w:right w:val="single" w:sz="8" w:space="0" w:color="auto"/>
            </w:tcBorders>
            <w:shd w:val="clear" w:color="auto" w:fill="auto"/>
            <w:vAlign w:val="center"/>
            <w:hideMark/>
          </w:tcPr>
          <w:p w14:paraId="1EE0DE00"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300.000 €</w:t>
            </w:r>
          </w:p>
        </w:tc>
        <w:tc>
          <w:tcPr>
            <w:tcW w:w="449" w:type="pct"/>
            <w:tcBorders>
              <w:top w:val="nil"/>
              <w:left w:val="nil"/>
              <w:bottom w:val="single" w:sz="8" w:space="0" w:color="auto"/>
              <w:right w:val="single" w:sz="8" w:space="0" w:color="auto"/>
            </w:tcBorders>
            <w:shd w:val="clear" w:color="auto" w:fill="auto"/>
            <w:vAlign w:val="center"/>
            <w:hideMark/>
          </w:tcPr>
          <w:p w14:paraId="33B16B29"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3868D079"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visoka</w:t>
            </w:r>
          </w:p>
        </w:tc>
        <w:tc>
          <w:tcPr>
            <w:tcW w:w="461" w:type="pct"/>
            <w:tcBorders>
              <w:top w:val="nil"/>
              <w:left w:val="nil"/>
              <w:bottom w:val="single" w:sz="8" w:space="0" w:color="auto"/>
              <w:right w:val="single" w:sz="8" w:space="0" w:color="auto"/>
            </w:tcBorders>
            <w:shd w:val="clear" w:color="auto" w:fill="auto"/>
            <w:vAlign w:val="center"/>
            <w:hideMark/>
          </w:tcPr>
          <w:p w14:paraId="28127DDC"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33" w:type="pct"/>
            <w:tcBorders>
              <w:top w:val="nil"/>
              <w:left w:val="nil"/>
              <w:bottom w:val="single" w:sz="8" w:space="0" w:color="auto"/>
              <w:right w:val="single" w:sz="8" w:space="0" w:color="auto"/>
            </w:tcBorders>
            <w:shd w:val="clear" w:color="000000" w:fill="FFFFFF"/>
            <w:vAlign w:val="center"/>
            <w:hideMark/>
          </w:tcPr>
          <w:p w14:paraId="68733AD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27A4FC62" w14:textId="77777777" w:rsidR="001500D9" w:rsidRPr="001500D9" w:rsidRDefault="001500D9" w:rsidP="001500D9">
            <w:pPr>
              <w:spacing w:after="0" w:line="240" w:lineRule="auto"/>
              <w:jc w:val="left"/>
              <w:rPr>
                <w:rFonts w:eastAsia="Times New Roman" w:cs="Calibri Light"/>
                <w:color w:val="FF0000"/>
                <w:sz w:val="18"/>
                <w:szCs w:val="18"/>
                <w:lang w:eastAsia="sl-SI"/>
              </w:rPr>
            </w:pPr>
            <w:r w:rsidRPr="001500D9">
              <w:rPr>
                <w:rFonts w:eastAsia="Times New Roman" w:cs="Calibri Light"/>
                <w:color w:val="FF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7F7310DE"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7C5B099C"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4B8C945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6B23B262"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537F3F34"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53A8936B"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01A89607" w14:textId="77777777" w:rsidTr="00BA0ADD">
        <w:trPr>
          <w:trHeight w:val="25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0FC9B4A5"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6.5</w:t>
            </w:r>
          </w:p>
        </w:tc>
        <w:tc>
          <w:tcPr>
            <w:tcW w:w="1097" w:type="pct"/>
            <w:tcBorders>
              <w:top w:val="nil"/>
              <w:left w:val="nil"/>
              <w:bottom w:val="single" w:sz="8" w:space="0" w:color="auto"/>
              <w:right w:val="single" w:sz="8" w:space="0" w:color="auto"/>
            </w:tcBorders>
            <w:shd w:val="clear" w:color="auto" w:fill="auto"/>
            <w:vAlign w:val="center"/>
            <w:hideMark/>
          </w:tcPr>
          <w:p w14:paraId="4823D9E2" w14:textId="0B4E2160" w:rsidR="001500D9" w:rsidRPr="001500D9" w:rsidRDefault="00792DED"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U</w:t>
            </w:r>
            <w:r w:rsidR="001500D9" w:rsidRPr="001500D9">
              <w:rPr>
                <w:rFonts w:eastAsia="Times New Roman" w:cs="Calibri Light"/>
                <w:color w:val="000000"/>
                <w:sz w:val="18"/>
                <w:szCs w:val="18"/>
                <w:lang w:eastAsia="sl-SI"/>
              </w:rPr>
              <w:t>reditev novih javnih polnilnih postaj za e-avtomobile</w:t>
            </w:r>
          </w:p>
        </w:tc>
        <w:tc>
          <w:tcPr>
            <w:tcW w:w="985" w:type="pct"/>
            <w:tcBorders>
              <w:top w:val="nil"/>
              <w:left w:val="nil"/>
              <w:bottom w:val="single" w:sz="8" w:space="0" w:color="auto"/>
              <w:right w:val="single" w:sz="8" w:space="0" w:color="auto"/>
            </w:tcBorders>
            <w:shd w:val="clear" w:color="auto" w:fill="auto"/>
            <w:vAlign w:val="center"/>
            <w:hideMark/>
          </w:tcPr>
          <w:p w14:paraId="226A98EE" w14:textId="32DC4502"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D</w:t>
            </w:r>
            <w:r w:rsidR="001500D9" w:rsidRPr="001500D9">
              <w:rPr>
                <w:rFonts w:eastAsia="Times New Roman" w:cs="Calibri Light"/>
                <w:color w:val="000000"/>
                <w:sz w:val="18"/>
                <w:szCs w:val="18"/>
                <w:lang w:eastAsia="sl-SI"/>
              </w:rPr>
              <w:t>oločitev prednostnih lokacij</w:t>
            </w:r>
            <w:r w:rsidR="00F703AF">
              <w:rPr>
                <w:rFonts w:eastAsia="Times New Roman" w:cs="Calibri Light"/>
                <w:color w:val="000000"/>
                <w:sz w:val="18"/>
                <w:szCs w:val="18"/>
                <w:lang w:eastAsia="sl-SI"/>
              </w:rPr>
              <w:t xml:space="preserve"> in izvedba.</w:t>
            </w:r>
          </w:p>
        </w:tc>
        <w:tc>
          <w:tcPr>
            <w:tcW w:w="448" w:type="pct"/>
            <w:tcBorders>
              <w:top w:val="nil"/>
              <w:left w:val="nil"/>
              <w:bottom w:val="single" w:sz="8" w:space="0" w:color="auto"/>
              <w:right w:val="single" w:sz="8" w:space="0" w:color="auto"/>
            </w:tcBorders>
            <w:shd w:val="clear" w:color="auto" w:fill="auto"/>
            <w:vAlign w:val="center"/>
            <w:hideMark/>
          </w:tcPr>
          <w:p w14:paraId="6E79B687" w14:textId="1D640228"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5.000 € na polnilnico</w:t>
            </w:r>
          </w:p>
        </w:tc>
        <w:tc>
          <w:tcPr>
            <w:tcW w:w="449" w:type="pct"/>
            <w:tcBorders>
              <w:top w:val="nil"/>
              <w:left w:val="nil"/>
              <w:bottom w:val="single" w:sz="8" w:space="0" w:color="auto"/>
              <w:right w:val="single" w:sz="8" w:space="0" w:color="auto"/>
            </w:tcBorders>
            <w:shd w:val="clear" w:color="auto" w:fill="auto"/>
            <w:vAlign w:val="center"/>
            <w:hideMark/>
          </w:tcPr>
          <w:p w14:paraId="4E5C519A"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46B364D3"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461" w:type="pct"/>
            <w:tcBorders>
              <w:top w:val="nil"/>
              <w:left w:val="nil"/>
              <w:bottom w:val="single" w:sz="8" w:space="0" w:color="auto"/>
              <w:right w:val="single" w:sz="8" w:space="0" w:color="auto"/>
            </w:tcBorders>
            <w:shd w:val="clear" w:color="auto" w:fill="auto"/>
            <w:vAlign w:val="center"/>
            <w:hideMark/>
          </w:tcPr>
          <w:p w14:paraId="6B2FD15C"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33" w:type="pct"/>
            <w:tcBorders>
              <w:top w:val="nil"/>
              <w:left w:val="nil"/>
              <w:bottom w:val="single" w:sz="8" w:space="0" w:color="auto"/>
              <w:right w:val="single" w:sz="8" w:space="0" w:color="auto"/>
            </w:tcBorders>
            <w:shd w:val="clear" w:color="000000" w:fill="FFFFFF"/>
            <w:vAlign w:val="center"/>
            <w:hideMark/>
          </w:tcPr>
          <w:p w14:paraId="247FA70B"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503804C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01BE71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97E0C7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3B01AC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660001F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295800A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301DC8AE"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34AD2679" w14:textId="77777777" w:rsidTr="00BA0ADD">
        <w:trPr>
          <w:trHeight w:val="49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3B9043B7"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6.6</w:t>
            </w:r>
          </w:p>
        </w:tc>
        <w:tc>
          <w:tcPr>
            <w:tcW w:w="1097" w:type="pct"/>
            <w:tcBorders>
              <w:top w:val="nil"/>
              <w:left w:val="nil"/>
              <w:bottom w:val="single" w:sz="8" w:space="0" w:color="auto"/>
              <w:right w:val="single" w:sz="8" w:space="0" w:color="auto"/>
            </w:tcBorders>
            <w:shd w:val="clear" w:color="auto" w:fill="auto"/>
            <w:vAlign w:val="center"/>
            <w:hideMark/>
          </w:tcPr>
          <w:p w14:paraId="28828DAA" w14:textId="372AC3EE" w:rsidR="001500D9" w:rsidRPr="001500D9" w:rsidRDefault="00792DED"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P</w:t>
            </w:r>
            <w:r w:rsidR="001500D9" w:rsidRPr="001500D9">
              <w:rPr>
                <w:rFonts w:eastAsia="Times New Roman" w:cs="Calibri Light"/>
                <w:color w:val="000000"/>
                <w:sz w:val="18"/>
                <w:szCs w:val="18"/>
                <w:lang w:eastAsia="sl-SI"/>
              </w:rPr>
              <w:t>reučitev možnosti za vzpostavitev parkirišča za delitev prevozov (sopotništvo)</w:t>
            </w:r>
          </w:p>
        </w:tc>
        <w:tc>
          <w:tcPr>
            <w:tcW w:w="985" w:type="pct"/>
            <w:tcBorders>
              <w:top w:val="nil"/>
              <w:left w:val="nil"/>
              <w:bottom w:val="single" w:sz="8" w:space="0" w:color="auto"/>
              <w:right w:val="single" w:sz="8" w:space="0" w:color="auto"/>
            </w:tcBorders>
            <w:shd w:val="clear" w:color="auto" w:fill="auto"/>
            <w:vAlign w:val="center"/>
            <w:hideMark/>
          </w:tcPr>
          <w:p w14:paraId="33816AF5" w14:textId="7CE65212"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P</w:t>
            </w:r>
            <w:r w:rsidR="001500D9" w:rsidRPr="001500D9">
              <w:rPr>
                <w:rFonts w:eastAsia="Times New Roman" w:cs="Calibri Light"/>
                <w:color w:val="000000"/>
                <w:sz w:val="18"/>
                <w:szCs w:val="18"/>
                <w:lang w:eastAsia="sl-SI"/>
              </w:rPr>
              <w:t>reučitev možnosti za vzpostavitev parkirišča za sopotništvo vzdolž Reške ceste</w:t>
            </w:r>
            <w:r>
              <w:rPr>
                <w:rFonts w:eastAsia="Times New Roman" w:cs="Calibri Light"/>
                <w:color w:val="000000"/>
                <w:sz w:val="18"/>
                <w:szCs w:val="18"/>
                <w:lang w:eastAsia="sl-SI"/>
              </w:rPr>
              <w:t>.</w:t>
            </w:r>
          </w:p>
        </w:tc>
        <w:tc>
          <w:tcPr>
            <w:tcW w:w="448" w:type="pct"/>
            <w:tcBorders>
              <w:top w:val="nil"/>
              <w:left w:val="nil"/>
              <w:bottom w:val="single" w:sz="8" w:space="0" w:color="auto"/>
              <w:right w:val="single" w:sz="8" w:space="0" w:color="auto"/>
            </w:tcBorders>
            <w:shd w:val="clear" w:color="auto" w:fill="auto"/>
            <w:vAlign w:val="center"/>
            <w:hideMark/>
          </w:tcPr>
          <w:p w14:paraId="06F0F553"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50.000 €</w:t>
            </w:r>
          </w:p>
        </w:tc>
        <w:tc>
          <w:tcPr>
            <w:tcW w:w="449" w:type="pct"/>
            <w:tcBorders>
              <w:top w:val="nil"/>
              <w:left w:val="nil"/>
              <w:bottom w:val="single" w:sz="8" w:space="0" w:color="auto"/>
              <w:right w:val="single" w:sz="8" w:space="0" w:color="auto"/>
            </w:tcBorders>
            <w:shd w:val="clear" w:color="auto" w:fill="auto"/>
            <w:vAlign w:val="center"/>
            <w:hideMark/>
          </w:tcPr>
          <w:p w14:paraId="65002D18"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52CED78C"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visoka</w:t>
            </w:r>
          </w:p>
        </w:tc>
        <w:tc>
          <w:tcPr>
            <w:tcW w:w="461" w:type="pct"/>
            <w:tcBorders>
              <w:top w:val="nil"/>
              <w:left w:val="nil"/>
              <w:bottom w:val="single" w:sz="8" w:space="0" w:color="auto"/>
              <w:right w:val="single" w:sz="8" w:space="0" w:color="auto"/>
            </w:tcBorders>
            <w:shd w:val="clear" w:color="auto" w:fill="auto"/>
            <w:vAlign w:val="center"/>
            <w:hideMark/>
          </w:tcPr>
          <w:p w14:paraId="642FE9ED"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 v sodelovanju s sosednjimi občinami in DARS</w:t>
            </w:r>
          </w:p>
        </w:tc>
        <w:tc>
          <w:tcPr>
            <w:tcW w:w="133" w:type="pct"/>
            <w:tcBorders>
              <w:top w:val="nil"/>
              <w:left w:val="nil"/>
              <w:bottom w:val="single" w:sz="8" w:space="0" w:color="auto"/>
              <w:right w:val="single" w:sz="8" w:space="0" w:color="auto"/>
            </w:tcBorders>
            <w:shd w:val="clear" w:color="000000" w:fill="FFFFFF"/>
            <w:vAlign w:val="center"/>
            <w:hideMark/>
          </w:tcPr>
          <w:p w14:paraId="1D2E21A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0DCE0DD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4F5A27C"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4E673D6C"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69AC31EC"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0E0414D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4DA01103"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0B96D92"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1808DBCB" w14:textId="77777777" w:rsidTr="00BA0ADD">
        <w:trPr>
          <w:trHeight w:val="252"/>
        </w:trPr>
        <w:tc>
          <w:tcPr>
            <w:tcW w:w="5000" w:type="pct"/>
            <w:gridSpan w:val="15"/>
            <w:tcBorders>
              <w:top w:val="single" w:sz="8" w:space="0" w:color="auto"/>
              <w:left w:val="single" w:sz="8" w:space="0" w:color="auto"/>
              <w:bottom w:val="single" w:sz="8" w:space="0" w:color="auto"/>
              <w:right w:val="nil"/>
            </w:tcBorders>
            <w:shd w:val="clear" w:color="000000" w:fill="F2F2F2"/>
            <w:vAlign w:val="center"/>
            <w:hideMark/>
          </w:tcPr>
          <w:p w14:paraId="71A9BEC7" w14:textId="77777777" w:rsidR="001500D9" w:rsidRPr="001500D9" w:rsidRDefault="001500D9" w:rsidP="001500D9">
            <w:pPr>
              <w:spacing w:after="0" w:line="240" w:lineRule="auto"/>
              <w:jc w:val="left"/>
              <w:rPr>
                <w:rFonts w:eastAsia="Times New Roman" w:cs="Calibri Light"/>
                <w:b/>
                <w:bCs/>
                <w:color w:val="000000"/>
                <w:sz w:val="18"/>
                <w:szCs w:val="18"/>
                <w:lang w:eastAsia="sl-SI"/>
              </w:rPr>
            </w:pPr>
            <w:r w:rsidRPr="001500D9">
              <w:rPr>
                <w:rFonts w:eastAsia="Times New Roman" w:cs="Calibri Light"/>
                <w:b/>
                <w:bCs/>
                <w:color w:val="000000"/>
                <w:sz w:val="18"/>
                <w:szCs w:val="18"/>
                <w:lang w:eastAsia="sl-SI"/>
              </w:rPr>
              <w:t>Upravljanje in vodenje parkiranja</w:t>
            </w:r>
          </w:p>
        </w:tc>
      </w:tr>
      <w:tr w:rsidR="001500D9" w:rsidRPr="001500D9" w14:paraId="1462FF30" w14:textId="77777777" w:rsidTr="00BA0ADD">
        <w:trPr>
          <w:trHeight w:val="25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26E4CC32"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6.7</w:t>
            </w:r>
          </w:p>
        </w:tc>
        <w:tc>
          <w:tcPr>
            <w:tcW w:w="1097" w:type="pct"/>
            <w:tcBorders>
              <w:top w:val="nil"/>
              <w:left w:val="nil"/>
              <w:bottom w:val="single" w:sz="8" w:space="0" w:color="auto"/>
              <w:right w:val="single" w:sz="8" w:space="0" w:color="auto"/>
            </w:tcBorders>
            <w:shd w:val="clear" w:color="auto" w:fill="auto"/>
            <w:vAlign w:val="center"/>
            <w:hideMark/>
          </w:tcPr>
          <w:p w14:paraId="327A5EA6" w14:textId="3082DFEB" w:rsidR="001500D9" w:rsidRPr="001500D9" w:rsidRDefault="00792DED"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U</w:t>
            </w:r>
            <w:r w:rsidR="001500D9" w:rsidRPr="001500D9">
              <w:rPr>
                <w:rFonts w:eastAsia="Times New Roman" w:cs="Calibri Light"/>
                <w:color w:val="000000"/>
                <w:sz w:val="18"/>
                <w:szCs w:val="18"/>
                <w:lang w:eastAsia="sl-SI"/>
              </w:rPr>
              <w:t>vedba plačila parkirnine prek mobilne aplikacije in enotne kartice</w:t>
            </w:r>
          </w:p>
        </w:tc>
        <w:tc>
          <w:tcPr>
            <w:tcW w:w="985" w:type="pct"/>
            <w:tcBorders>
              <w:top w:val="nil"/>
              <w:left w:val="nil"/>
              <w:bottom w:val="single" w:sz="8" w:space="0" w:color="auto"/>
              <w:right w:val="single" w:sz="8" w:space="0" w:color="auto"/>
            </w:tcBorders>
            <w:shd w:val="clear" w:color="auto" w:fill="auto"/>
            <w:vAlign w:val="center"/>
            <w:hideMark/>
          </w:tcPr>
          <w:p w14:paraId="1B8DE0E5" w14:textId="089E9B7D"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V</w:t>
            </w:r>
            <w:r w:rsidR="001500D9" w:rsidRPr="001500D9">
              <w:rPr>
                <w:rFonts w:eastAsia="Times New Roman" w:cs="Calibri Light"/>
                <w:color w:val="000000"/>
                <w:sz w:val="18"/>
                <w:szCs w:val="18"/>
                <w:lang w:eastAsia="sl-SI"/>
              </w:rPr>
              <w:t xml:space="preserve"> sklopu ukrepa 1.5</w:t>
            </w:r>
            <w:r>
              <w:rPr>
                <w:rFonts w:eastAsia="Times New Roman" w:cs="Calibri Light"/>
                <w:color w:val="000000"/>
                <w:sz w:val="18"/>
                <w:szCs w:val="18"/>
                <w:lang w:eastAsia="sl-SI"/>
              </w:rPr>
              <w:t>.</w:t>
            </w:r>
          </w:p>
        </w:tc>
        <w:tc>
          <w:tcPr>
            <w:tcW w:w="448" w:type="pct"/>
            <w:tcBorders>
              <w:top w:val="nil"/>
              <w:left w:val="nil"/>
              <w:bottom w:val="single" w:sz="8" w:space="0" w:color="auto"/>
              <w:right w:val="single" w:sz="8" w:space="0" w:color="auto"/>
            </w:tcBorders>
            <w:shd w:val="clear" w:color="auto" w:fill="auto"/>
            <w:vAlign w:val="center"/>
            <w:hideMark/>
          </w:tcPr>
          <w:p w14:paraId="2CF97BD2"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10.000 €</w:t>
            </w:r>
          </w:p>
        </w:tc>
        <w:tc>
          <w:tcPr>
            <w:tcW w:w="449" w:type="pct"/>
            <w:tcBorders>
              <w:top w:val="nil"/>
              <w:left w:val="nil"/>
              <w:bottom w:val="single" w:sz="8" w:space="0" w:color="auto"/>
              <w:right w:val="single" w:sz="8" w:space="0" w:color="auto"/>
            </w:tcBorders>
            <w:shd w:val="clear" w:color="auto" w:fill="auto"/>
            <w:vAlign w:val="center"/>
            <w:hideMark/>
          </w:tcPr>
          <w:p w14:paraId="7A0FFDD4"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5289A65A"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461" w:type="pct"/>
            <w:tcBorders>
              <w:top w:val="nil"/>
              <w:left w:val="nil"/>
              <w:bottom w:val="single" w:sz="8" w:space="0" w:color="auto"/>
              <w:right w:val="single" w:sz="8" w:space="0" w:color="auto"/>
            </w:tcBorders>
            <w:shd w:val="clear" w:color="auto" w:fill="auto"/>
            <w:vAlign w:val="center"/>
            <w:hideMark/>
          </w:tcPr>
          <w:p w14:paraId="05BF99C0"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33" w:type="pct"/>
            <w:tcBorders>
              <w:top w:val="nil"/>
              <w:left w:val="nil"/>
              <w:bottom w:val="single" w:sz="8" w:space="0" w:color="auto"/>
              <w:right w:val="single" w:sz="8" w:space="0" w:color="auto"/>
            </w:tcBorders>
            <w:shd w:val="clear" w:color="000000" w:fill="922F34"/>
            <w:vAlign w:val="center"/>
            <w:hideMark/>
          </w:tcPr>
          <w:p w14:paraId="227A001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3D61512F"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59745D14"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60239C6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5134414F"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5CBA5362"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731DAEB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54C493B2"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7C36C240" w14:textId="77777777" w:rsidTr="00BA0ADD">
        <w:trPr>
          <w:trHeight w:val="49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34E4A104"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lastRenderedPageBreak/>
              <w:t>6.8</w:t>
            </w:r>
          </w:p>
        </w:tc>
        <w:tc>
          <w:tcPr>
            <w:tcW w:w="1097" w:type="pct"/>
            <w:tcBorders>
              <w:top w:val="nil"/>
              <w:left w:val="nil"/>
              <w:bottom w:val="single" w:sz="8" w:space="0" w:color="auto"/>
              <w:right w:val="single" w:sz="8" w:space="0" w:color="auto"/>
            </w:tcBorders>
            <w:shd w:val="clear" w:color="auto" w:fill="auto"/>
            <w:vAlign w:val="center"/>
            <w:hideMark/>
          </w:tcPr>
          <w:p w14:paraId="4201E25B" w14:textId="0508F9ED"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V</w:t>
            </w:r>
            <w:r w:rsidR="001500D9" w:rsidRPr="001500D9">
              <w:rPr>
                <w:rFonts w:eastAsia="Times New Roman" w:cs="Calibri Light"/>
                <w:color w:val="000000"/>
                <w:sz w:val="18"/>
                <w:szCs w:val="18"/>
                <w:lang w:eastAsia="sl-SI"/>
              </w:rPr>
              <w:t>zpostavitev digitalnega sistema vodenja mirujočega prometa (usmeritvene table za parkirišča)</w:t>
            </w:r>
            <w:r>
              <w:rPr>
                <w:rFonts w:eastAsia="Times New Roman" w:cs="Calibri Light"/>
                <w:color w:val="000000"/>
                <w:sz w:val="18"/>
                <w:szCs w:val="18"/>
                <w:lang w:eastAsia="sl-SI"/>
              </w:rPr>
              <w:t>.</w:t>
            </w:r>
          </w:p>
        </w:tc>
        <w:tc>
          <w:tcPr>
            <w:tcW w:w="985" w:type="pct"/>
            <w:tcBorders>
              <w:top w:val="nil"/>
              <w:left w:val="nil"/>
              <w:bottom w:val="single" w:sz="8" w:space="0" w:color="auto"/>
              <w:right w:val="single" w:sz="8" w:space="0" w:color="auto"/>
            </w:tcBorders>
            <w:shd w:val="clear" w:color="auto" w:fill="auto"/>
            <w:vAlign w:val="center"/>
            <w:hideMark/>
          </w:tcPr>
          <w:p w14:paraId="5D5596F9"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448" w:type="pct"/>
            <w:tcBorders>
              <w:top w:val="nil"/>
              <w:left w:val="nil"/>
              <w:bottom w:val="single" w:sz="8" w:space="0" w:color="auto"/>
              <w:right w:val="single" w:sz="8" w:space="0" w:color="auto"/>
            </w:tcBorders>
            <w:shd w:val="clear" w:color="auto" w:fill="auto"/>
            <w:vAlign w:val="center"/>
            <w:hideMark/>
          </w:tcPr>
          <w:p w14:paraId="378DA719"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10.000 €</w:t>
            </w:r>
          </w:p>
        </w:tc>
        <w:tc>
          <w:tcPr>
            <w:tcW w:w="449" w:type="pct"/>
            <w:tcBorders>
              <w:top w:val="nil"/>
              <w:left w:val="nil"/>
              <w:bottom w:val="single" w:sz="8" w:space="0" w:color="auto"/>
              <w:right w:val="single" w:sz="8" w:space="0" w:color="auto"/>
            </w:tcBorders>
            <w:shd w:val="clear" w:color="auto" w:fill="auto"/>
            <w:vAlign w:val="center"/>
            <w:hideMark/>
          </w:tcPr>
          <w:p w14:paraId="50503F5A"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319B2E4C"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461" w:type="pct"/>
            <w:tcBorders>
              <w:top w:val="nil"/>
              <w:left w:val="nil"/>
              <w:bottom w:val="single" w:sz="8" w:space="0" w:color="auto"/>
              <w:right w:val="single" w:sz="8" w:space="0" w:color="auto"/>
            </w:tcBorders>
            <w:shd w:val="clear" w:color="auto" w:fill="auto"/>
            <w:vAlign w:val="center"/>
            <w:hideMark/>
          </w:tcPr>
          <w:p w14:paraId="294BE1D8"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33" w:type="pct"/>
            <w:tcBorders>
              <w:top w:val="nil"/>
              <w:left w:val="nil"/>
              <w:bottom w:val="single" w:sz="8" w:space="0" w:color="auto"/>
              <w:right w:val="single" w:sz="8" w:space="0" w:color="auto"/>
            </w:tcBorders>
            <w:shd w:val="clear" w:color="000000" w:fill="FFFFFF"/>
            <w:vAlign w:val="center"/>
            <w:hideMark/>
          </w:tcPr>
          <w:p w14:paraId="5F23D2D7"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C5C64DC"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7F96353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4083A0F2"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4C23F68"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7B0723F0"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5BFAA00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38D91CE8"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27A7FD16" w14:textId="77777777" w:rsidTr="00BA0ADD">
        <w:trPr>
          <w:trHeight w:val="49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5BC70683"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6.9</w:t>
            </w:r>
          </w:p>
        </w:tc>
        <w:tc>
          <w:tcPr>
            <w:tcW w:w="1097" w:type="pct"/>
            <w:tcBorders>
              <w:top w:val="nil"/>
              <w:left w:val="nil"/>
              <w:bottom w:val="single" w:sz="8" w:space="0" w:color="auto"/>
              <w:right w:val="single" w:sz="8" w:space="0" w:color="auto"/>
            </w:tcBorders>
            <w:shd w:val="clear" w:color="auto" w:fill="auto"/>
            <w:vAlign w:val="center"/>
            <w:hideMark/>
          </w:tcPr>
          <w:p w14:paraId="7D51B3C4" w14:textId="0E29684D"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N</w:t>
            </w:r>
            <w:r w:rsidR="001500D9" w:rsidRPr="001500D9">
              <w:rPr>
                <w:rFonts w:eastAsia="Times New Roman" w:cs="Calibri Light"/>
                <w:color w:val="000000"/>
                <w:sz w:val="18"/>
                <w:szCs w:val="18"/>
                <w:lang w:eastAsia="sl-SI"/>
              </w:rPr>
              <w:t>amestitev digitalnih nadzornih kamer na javnih površinah in parkiriščih</w:t>
            </w:r>
            <w:r>
              <w:rPr>
                <w:rFonts w:eastAsia="Times New Roman" w:cs="Calibri Light"/>
                <w:color w:val="000000"/>
                <w:sz w:val="18"/>
                <w:szCs w:val="18"/>
                <w:lang w:eastAsia="sl-SI"/>
              </w:rPr>
              <w:t>.</w:t>
            </w:r>
          </w:p>
        </w:tc>
        <w:tc>
          <w:tcPr>
            <w:tcW w:w="985" w:type="pct"/>
            <w:tcBorders>
              <w:top w:val="nil"/>
              <w:left w:val="nil"/>
              <w:bottom w:val="single" w:sz="8" w:space="0" w:color="auto"/>
              <w:right w:val="single" w:sz="8" w:space="0" w:color="auto"/>
            </w:tcBorders>
            <w:shd w:val="clear" w:color="auto" w:fill="auto"/>
            <w:vAlign w:val="center"/>
            <w:hideMark/>
          </w:tcPr>
          <w:p w14:paraId="426A60C9" w14:textId="55EE4B4F"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N</w:t>
            </w:r>
            <w:r w:rsidR="001500D9" w:rsidRPr="001500D9">
              <w:rPr>
                <w:rFonts w:eastAsia="Times New Roman" w:cs="Calibri Light"/>
                <w:color w:val="000000"/>
                <w:sz w:val="18"/>
                <w:szCs w:val="18"/>
                <w:lang w:eastAsia="sl-SI"/>
              </w:rPr>
              <w:t>amestitev nadzornih kamer z namenom preventive, pregonu storilcev kaznivih dejanj itd.</w:t>
            </w:r>
          </w:p>
        </w:tc>
        <w:tc>
          <w:tcPr>
            <w:tcW w:w="448" w:type="pct"/>
            <w:tcBorders>
              <w:top w:val="nil"/>
              <w:left w:val="nil"/>
              <w:bottom w:val="single" w:sz="8" w:space="0" w:color="auto"/>
              <w:right w:val="single" w:sz="8" w:space="0" w:color="auto"/>
            </w:tcBorders>
            <w:shd w:val="clear" w:color="auto" w:fill="auto"/>
            <w:vAlign w:val="center"/>
            <w:hideMark/>
          </w:tcPr>
          <w:p w14:paraId="060FDF28"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10.000 €</w:t>
            </w:r>
          </w:p>
        </w:tc>
        <w:tc>
          <w:tcPr>
            <w:tcW w:w="449" w:type="pct"/>
            <w:tcBorders>
              <w:top w:val="nil"/>
              <w:left w:val="nil"/>
              <w:bottom w:val="single" w:sz="8" w:space="0" w:color="auto"/>
              <w:right w:val="single" w:sz="8" w:space="0" w:color="auto"/>
            </w:tcBorders>
            <w:shd w:val="clear" w:color="auto" w:fill="auto"/>
            <w:vAlign w:val="center"/>
            <w:hideMark/>
          </w:tcPr>
          <w:p w14:paraId="29F0B6BB"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129EFC6D"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visoka</w:t>
            </w:r>
          </w:p>
        </w:tc>
        <w:tc>
          <w:tcPr>
            <w:tcW w:w="461" w:type="pct"/>
            <w:tcBorders>
              <w:top w:val="nil"/>
              <w:left w:val="nil"/>
              <w:bottom w:val="single" w:sz="8" w:space="0" w:color="auto"/>
              <w:right w:val="single" w:sz="8" w:space="0" w:color="auto"/>
            </w:tcBorders>
            <w:shd w:val="clear" w:color="auto" w:fill="auto"/>
            <w:vAlign w:val="center"/>
            <w:hideMark/>
          </w:tcPr>
          <w:p w14:paraId="7846A8ED" w14:textId="77777777" w:rsidR="001500D9" w:rsidRPr="001500D9" w:rsidRDefault="001500D9" w:rsidP="001500D9">
            <w:pPr>
              <w:spacing w:after="0" w:line="240" w:lineRule="auto"/>
              <w:jc w:val="center"/>
              <w:rPr>
                <w:rFonts w:eastAsia="Times New Roman" w:cs="Calibri Light"/>
                <w:color w:val="000000"/>
                <w:sz w:val="18"/>
                <w:szCs w:val="18"/>
                <w:lang w:eastAsia="sl-SI"/>
              </w:rPr>
            </w:pPr>
            <w:r w:rsidRPr="001500D9">
              <w:rPr>
                <w:rFonts w:eastAsia="Times New Roman" w:cs="Calibri Light"/>
                <w:color w:val="000000"/>
                <w:sz w:val="18"/>
                <w:szCs w:val="18"/>
                <w:lang w:eastAsia="sl-SI"/>
              </w:rPr>
              <w:t>Občina Postojna</w:t>
            </w:r>
          </w:p>
        </w:tc>
        <w:tc>
          <w:tcPr>
            <w:tcW w:w="133" w:type="pct"/>
            <w:tcBorders>
              <w:top w:val="nil"/>
              <w:left w:val="nil"/>
              <w:bottom w:val="single" w:sz="8" w:space="0" w:color="auto"/>
              <w:right w:val="single" w:sz="8" w:space="0" w:color="auto"/>
            </w:tcBorders>
            <w:shd w:val="clear" w:color="000000" w:fill="FFFFFF"/>
            <w:vAlign w:val="center"/>
            <w:hideMark/>
          </w:tcPr>
          <w:p w14:paraId="49CB894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205F3CE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00AFE294"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769402E2"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73F7E02"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49D1D2F1"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1196349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FFFFFF"/>
            <w:vAlign w:val="center"/>
            <w:hideMark/>
          </w:tcPr>
          <w:p w14:paraId="4A6BE11D"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r w:rsidR="001500D9" w:rsidRPr="001500D9" w14:paraId="4BBCD67C" w14:textId="77777777" w:rsidTr="00E70CA5">
        <w:trPr>
          <w:trHeight w:val="975"/>
        </w:trPr>
        <w:tc>
          <w:tcPr>
            <w:tcW w:w="164" w:type="pct"/>
            <w:tcBorders>
              <w:top w:val="nil"/>
              <w:left w:val="single" w:sz="8" w:space="0" w:color="auto"/>
              <w:bottom w:val="single" w:sz="8" w:space="0" w:color="auto"/>
              <w:right w:val="single" w:sz="8" w:space="0" w:color="auto"/>
            </w:tcBorders>
            <w:shd w:val="clear" w:color="auto" w:fill="auto"/>
            <w:vAlign w:val="center"/>
            <w:hideMark/>
          </w:tcPr>
          <w:p w14:paraId="72A50FE1"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6.10</w:t>
            </w:r>
          </w:p>
        </w:tc>
        <w:tc>
          <w:tcPr>
            <w:tcW w:w="1097" w:type="pct"/>
            <w:tcBorders>
              <w:top w:val="nil"/>
              <w:left w:val="nil"/>
              <w:bottom w:val="single" w:sz="8" w:space="0" w:color="auto"/>
              <w:right w:val="single" w:sz="8" w:space="0" w:color="auto"/>
            </w:tcBorders>
            <w:shd w:val="clear" w:color="auto" w:fill="auto"/>
            <w:vAlign w:val="center"/>
            <w:hideMark/>
          </w:tcPr>
          <w:p w14:paraId="415F113E" w14:textId="20C122B3" w:rsidR="001500D9" w:rsidRPr="001500D9" w:rsidRDefault="005E3FB6" w:rsidP="001500D9">
            <w:pPr>
              <w:spacing w:after="0" w:line="240" w:lineRule="auto"/>
              <w:jc w:val="left"/>
              <w:rPr>
                <w:rFonts w:eastAsia="Times New Roman" w:cs="Calibri Light"/>
                <w:color w:val="000000"/>
                <w:sz w:val="18"/>
                <w:szCs w:val="18"/>
                <w:lang w:eastAsia="sl-SI"/>
              </w:rPr>
            </w:pPr>
            <w:r>
              <w:rPr>
                <w:rFonts w:eastAsia="Times New Roman" w:cs="Calibri Light"/>
                <w:color w:val="000000"/>
                <w:sz w:val="18"/>
                <w:szCs w:val="18"/>
                <w:lang w:eastAsia="sl-SI"/>
              </w:rPr>
              <w:t>I</w:t>
            </w:r>
            <w:r w:rsidR="001500D9" w:rsidRPr="001500D9">
              <w:rPr>
                <w:rFonts w:eastAsia="Times New Roman" w:cs="Calibri Light"/>
                <w:color w:val="000000"/>
                <w:sz w:val="18"/>
                <w:szCs w:val="18"/>
                <w:lang w:eastAsia="sl-SI"/>
              </w:rPr>
              <w:t>ntenzivno izvajanje nadzora kršitve parkiranja</w:t>
            </w:r>
            <w:r>
              <w:rPr>
                <w:rFonts w:eastAsia="Times New Roman" w:cs="Calibri Light"/>
                <w:color w:val="000000"/>
                <w:sz w:val="18"/>
                <w:szCs w:val="18"/>
                <w:lang w:eastAsia="sl-SI"/>
              </w:rPr>
              <w:t>.</w:t>
            </w:r>
          </w:p>
        </w:tc>
        <w:tc>
          <w:tcPr>
            <w:tcW w:w="985" w:type="pct"/>
            <w:tcBorders>
              <w:top w:val="nil"/>
              <w:left w:val="nil"/>
              <w:bottom w:val="single" w:sz="8" w:space="0" w:color="auto"/>
              <w:right w:val="single" w:sz="8" w:space="0" w:color="auto"/>
            </w:tcBorders>
            <w:shd w:val="clear" w:color="auto" w:fill="auto"/>
            <w:vAlign w:val="center"/>
          </w:tcPr>
          <w:p w14:paraId="77253D94" w14:textId="5398A231" w:rsidR="001500D9" w:rsidRPr="00F703AF" w:rsidRDefault="00F703AF" w:rsidP="001500D9">
            <w:pPr>
              <w:spacing w:after="0" w:line="240" w:lineRule="auto"/>
              <w:jc w:val="left"/>
              <w:rPr>
                <w:rFonts w:eastAsia="Times New Roman" w:cs="Calibri Light"/>
                <w:color w:val="000000"/>
                <w:sz w:val="18"/>
                <w:szCs w:val="18"/>
                <w:lang w:eastAsia="sl-SI"/>
              </w:rPr>
            </w:pPr>
            <w:r w:rsidRPr="00F703AF">
              <w:rPr>
                <w:rFonts w:eastAsia="Times New Roman" w:cs="Calibri Light"/>
                <w:color w:val="000000"/>
                <w:sz w:val="18"/>
                <w:szCs w:val="18"/>
                <w:lang w:eastAsia="sl-SI"/>
              </w:rPr>
              <w:t>Izvajanje ukrepa na prednostnih lokacijah, kot so na primer okolica vrtcev, šol, na prostorih za invalide, pločnikih, intervencijskih poteh, avtodomi, okolica Soviča</w:t>
            </w:r>
            <w:r>
              <w:rPr>
                <w:rFonts w:eastAsia="Times New Roman" w:cs="Calibri Light"/>
                <w:color w:val="000000"/>
                <w:sz w:val="18"/>
                <w:szCs w:val="18"/>
                <w:lang w:eastAsia="sl-SI"/>
              </w:rPr>
              <w:t xml:space="preserve"> itd.</w:t>
            </w:r>
          </w:p>
        </w:tc>
        <w:tc>
          <w:tcPr>
            <w:tcW w:w="448" w:type="pct"/>
            <w:tcBorders>
              <w:top w:val="nil"/>
              <w:left w:val="nil"/>
              <w:bottom w:val="single" w:sz="8" w:space="0" w:color="auto"/>
              <w:right w:val="single" w:sz="8" w:space="0" w:color="auto"/>
            </w:tcBorders>
            <w:shd w:val="clear" w:color="auto" w:fill="auto"/>
            <w:vAlign w:val="center"/>
            <w:hideMark/>
          </w:tcPr>
          <w:p w14:paraId="6AB85099"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v okviru rednega dela</w:t>
            </w:r>
          </w:p>
        </w:tc>
        <w:tc>
          <w:tcPr>
            <w:tcW w:w="449" w:type="pct"/>
            <w:tcBorders>
              <w:top w:val="nil"/>
              <w:left w:val="nil"/>
              <w:bottom w:val="single" w:sz="8" w:space="0" w:color="auto"/>
              <w:right w:val="single" w:sz="8" w:space="0" w:color="auto"/>
            </w:tcBorders>
            <w:shd w:val="clear" w:color="auto" w:fill="auto"/>
            <w:vAlign w:val="center"/>
            <w:hideMark/>
          </w:tcPr>
          <w:p w14:paraId="3BF8E4E9"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občinski proračun</w:t>
            </w:r>
          </w:p>
        </w:tc>
        <w:tc>
          <w:tcPr>
            <w:tcW w:w="334" w:type="pct"/>
            <w:tcBorders>
              <w:top w:val="nil"/>
              <w:left w:val="nil"/>
              <w:bottom w:val="single" w:sz="8" w:space="0" w:color="auto"/>
              <w:right w:val="single" w:sz="8" w:space="0" w:color="auto"/>
            </w:tcBorders>
            <w:shd w:val="clear" w:color="auto" w:fill="auto"/>
            <w:vAlign w:val="center"/>
            <w:hideMark/>
          </w:tcPr>
          <w:p w14:paraId="567284A0"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srednja</w:t>
            </w:r>
          </w:p>
        </w:tc>
        <w:tc>
          <w:tcPr>
            <w:tcW w:w="461" w:type="pct"/>
            <w:tcBorders>
              <w:top w:val="nil"/>
              <w:left w:val="nil"/>
              <w:bottom w:val="single" w:sz="8" w:space="0" w:color="auto"/>
              <w:right w:val="single" w:sz="8" w:space="0" w:color="auto"/>
            </w:tcBorders>
            <w:shd w:val="clear" w:color="auto" w:fill="auto"/>
            <w:vAlign w:val="center"/>
            <w:hideMark/>
          </w:tcPr>
          <w:p w14:paraId="0256E0FF" w14:textId="77777777" w:rsidR="001500D9" w:rsidRPr="001500D9" w:rsidRDefault="001500D9" w:rsidP="001500D9">
            <w:pPr>
              <w:spacing w:after="0" w:line="240" w:lineRule="auto"/>
              <w:jc w:val="center"/>
              <w:rPr>
                <w:rFonts w:eastAsia="Times New Roman" w:cs="Calibri Light"/>
                <w:sz w:val="18"/>
                <w:szCs w:val="18"/>
                <w:lang w:eastAsia="sl-SI"/>
              </w:rPr>
            </w:pPr>
            <w:r w:rsidRPr="001500D9">
              <w:rPr>
                <w:rFonts w:eastAsia="Times New Roman" w:cs="Calibri Light"/>
                <w:sz w:val="18"/>
                <w:szCs w:val="18"/>
                <w:lang w:eastAsia="sl-SI"/>
              </w:rPr>
              <w:t>Medobčinski inšpektorat in redarstvo občin Postojna, Cerknica, Pivka, Loška Dolina in Bloke</w:t>
            </w:r>
          </w:p>
        </w:tc>
        <w:tc>
          <w:tcPr>
            <w:tcW w:w="133" w:type="pct"/>
            <w:tcBorders>
              <w:top w:val="nil"/>
              <w:left w:val="nil"/>
              <w:bottom w:val="single" w:sz="8" w:space="0" w:color="auto"/>
              <w:right w:val="single" w:sz="8" w:space="0" w:color="auto"/>
            </w:tcBorders>
            <w:shd w:val="clear" w:color="000000" w:fill="922F34"/>
            <w:vAlign w:val="center"/>
            <w:hideMark/>
          </w:tcPr>
          <w:p w14:paraId="5A02353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1C0104B"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603DD626"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F4D65E4"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174ABFDC"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9AF213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3E99B044"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c>
          <w:tcPr>
            <w:tcW w:w="133" w:type="pct"/>
            <w:tcBorders>
              <w:top w:val="nil"/>
              <w:left w:val="nil"/>
              <w:bottom w:val="single" w:sz="8" w:space="0" w:color="auto"/>
              <w:right w:val="single" w:sz="8" w:space="0" w:color="auto"/>
            </w:tcBorders>
            <w:shd w:val="clear" w:color="000000" w:fill="922F34"/>
            <w:vAlign w:val="center"/>
            <w:hideMark/>
          </w:tcPr>
          <w:p w14:paraId="290BFB85" w14:textId="77777777" w:rsidR="001500D9" w:rsidRPr="001500D9" w:rsidRDefault="001500D9" w:rsidP="001500D9">
            <w:pPr>
              <w:spacing w:after="0" w:line="240" w:lineRule="auto"/>
              <w:jc w:val="left"/>
              <w:rPr>
                <w:rFonts w:eastAsia="Times New Roman" w:cs="Calibri Light"/>
                <w:color w:val="000000"/>
                <w:sz w:val="18"/>
                <w:szCs w:val="18"/>
                <w:lang w:eastAsia="sl-SI"/>
              </w:rPr>
            </w:pPr>
            <w:r w:rsidRPr="001500D9">
              <w:rPr>
                <w:rFonts w:eastAsia="Times New Roman" w:cs="Calibri Light"/>
                <w:color w:val="000000"/>
                <w:sz w:val="18"/>
                <w:szCs w:val="18"/>
                <w:lang w:eastAsia="sl-SI"/>
              </w:rPr>
              <w:t> </w:t>
            </w:r>
          </w:p>
        </w:tc>
      </w:tr>
    </w:tbl>
    <w:p w14:paraId="53792F95" w14:textId="773495B0" w:rsidR="001500D9" w:rsidRPr="001500D9" w:rsidRDefault="001500D9" w:rsidP="001500D9">
      <w:pPr>
        <w:sectPr w:rsidR="001500D9" w:rsidRPr="001500D9" w:rsidSect="00005AAA">
          <w:pgSz w:w="16838" w:h="11906" w:orient="landscape"/>
          <w:pgMar w:top="1418" w:right="1418" w:bottom="1418" w:left="1418" w:header="709" w:footer="709" w:gutter="0"/>
          <w:cols w:space="708"/>
          <w:docGrid w:linePitch="360"/>
        </w:sectPr>
      </w:pPr>
    </w:p>
    <w:p w14:paraId="10F87CD8" w14:textId="3AB8315B" w:rsidR="004C0998" w:rsidRPr="0063255A" w:rsidRDefault="00481727" w:rsidP="0063255A">
      <w:pPr>
        <w:pStyle w:val="Heading1"/>
        <w:numPr>
          <w:ilvl w:val="0"/>
          <w:numId w:val="17"/>
        </w:numPr>
        <w:rPr>
          <w:rFonts w:asciiTheme="majorHAnsi" w:hAnsiTheme="majorHAnsi" w:cstheme="majorHAnsi"/>
        </w:rPr>
      </w:pPr>
      <w:bookmarkStart w:id="60" w:name="_Toc202954519"/>
      <w:r w:rsidRPr="0063255A">
        <w:rPr>
          <w:rFonts w:asciiTheme="majorHAnsi" w:hAnsiTheme="majorHAnsi" w:cstheme="majorHAnsi"/>
        </w:rPr>
        <w:lastRenderedPageBreak/>
        <w:t>SPREMLJANJ</w:t>
      </w:r>
      <w:r w:rsidR="00005AAA" w:rsidRPr="0063255A">
        <w:rPr>
          <w:rFonts w:asciiTheme="majorHAnsi" w:hAnsiTheme="majorHAnsi" w:cstheme="majorHAnsi"/>
        </w:rPr>
        <w:t>E</w:t>
      </w:r>
      <w:r w:rsidRPr="0063255A">
        <w:rPr>
          <w:rFonts w:asciiTheme="majorHAnsi" w:hAnsiTheme="majorHAnsi" w:cstheme="majorHAnsi"/>
        </w:rPr>
        <w:t xml:space="preserve"> IN VREDNOTENJ</w:t>
      </w:r>
      <w:r w:rsidR="00005AAA" w:rsidRPr="0063255A">
        <w:rPr>
          <w:rFonts w:asciiTheme="majorHAnsi" w:hAnsiTheme="majorHAnsi" w:cstheme="majorHAnsi"/>
        </w:rPr>
        <w:t>E</w:t>
      </w:r>
      <w:bookmarkEnd w:id="60"/>
    </w:p>
    <w:p w14:paraId="2D9BEE9C" w14:textId="77777777" w:rsidR="00197868" w:rsidRDefault="00197868" w:rsidP="00481727">
      <w:pPr>
        <w:rPr>
          <w:rFonts w:asciiTheme="majorHAnsi" w:hAnsiTheme="majorHAnsi" w:cstheme="majorHAnsi"/>
        </w:rPr>
      </w:pPr>
    </w:p>
    <w:p w14:paraId="7FA3AF57" w14:textId="40F5B7E0" w:rsidR="00DF583E" w:rsidRPr="0063255A" w:rsidRDefault="00481727" w:rsidP="00481727">
      <w:pPr>
        <w:rPr>
          <w:rFonts w:asciiTheme="majorHAnsi" w:hAnsiTheme="majorHAnsi" w:cstheme="majorHAnsi"/>
        </w:rPr>
      </w:pPr>
      <w:r w:rsidRPr="0063255A">
        <w:rPr>
          <w:rFonts w:asciiTheme="majorHAnsi" w:hAnsiTheme="majorHAnsi" w:cstheme="majorHAnsi"/>
        </w:rPr>
        <w:t>Participativno ustvarjena strategija in vizija ter dosledno izvajanje ukrepov samo po sebi še ne zagotavlja tudi uresničevanja ciljev. K rezultatom bodo vodila tudi revidiranja v času izvajanja ukrepov, s katerimi bomo spremljali, ali se približujemo začrtanim ciljem. Ocena rezultatov bo tudi osnova za ustrezna nadgrajevanja oz. spremembe strategije.</w:t>
      </w:r>
      <w:r w:rsidR="00DF583E" w:rsidRPr="0063255A">
        <w:rPr>
          <w:rFonts w:asciiTheme="majorHAnsi" w:hAnsiTheme="majorHAnsi" w:cstheme="majorHAnsi"/>
        </w:rPr>
        <w:t xml:space="preserve"> </w:t>
      </w:r>
    </w:p>
    <w:p w14:paraId="7B9DC96C" w14:textId="73665882" w:rsidR="00DF583E" w:rsidRPr="0063255A" w:rsidRDefault="00DF583E" w:rsidP="00481727">
      <w:pPr>
        <w:rPr>
          <w:rFonts w:asciiTheme="majorHAnsi" w:hAnsiTheme="majorHAnsi" w:cstheme="majorHAnsi"/>
        </w:rPr>
      </w:pPr>
      <w:r w:rsidRPr="0063255A">
        <w:rPr>
          <w:rFonts w:asciiTheme="majorHAnsi" w:hAnsiTheme="majorHAnsi" w:cstheme="majorHAnsi"/>
        </w:rPr>
        <w:t>Vse aktivnosti spremljanja in vrednotenja bomo izvajali skladno z Načrtom spremljanja kazalnikov</w:t>
      </w:r>
      <w:r w:rsidR="00005AAA" w:rsidRPr="0063255A">
        <w:rPr>
          <w:rFonts w:asciiTheme="majorHAnsi" w:hAnsiTheme="majorHAnsi" w:cstheme="majorHAnsi"/>
        </w:rPr>
        <w:t>, ki je bil pripravljen v procesu priprave OCPS</w:t>
      </w:r>
      <w:r w:rsidRPr="0063255A">
        <w:rPr>
          <w:rFonts w:asciiTheme="majorHAnsi" w:hAnsiTheme="majorHAnsi" w:cstheme="majorHAnsi"/>
        </w:rPr>
        <w:t>.</w:t>
      </w:r>
      <w:r w:rsidR="001F3EBD" w:rsidRPr="0063255A">
        <w:rPr>
          <w:rFonts w:asciiTheme="majorHAnsi" w:hAnsiTheme="majorHAnsi" w:cstheme="majorHAnsi"/>
        </w:rPr>
        <w:t xml:space="preserve"> </w:t>
      </w:r>
      <w:r w:rsidRPr="0063255A">
        <w:rPr>
          <w:rFonts w:asciiTheme="majorHAnsi" w:hAnsiTheme="majorHAnsi" w:cstheme="majorHAnsi"/>
        </w:rPr>
        <w:t>Skladno s Pravilnikom o vsebini, obliki, načinu priprave, odstotku in višini sofinanciranja občinskih celostnih prometnih strategij, načinu spremljanja in merilih za presojo kakovosti, enotnih kazalnikih, metodologiji ter o informacijski podpori in poročanju (UL RS</w:t>
      </w:r>
      <w:r w:rsidR="001F3EBD" w:rsidRPr="0063255A">
        <w:rPr>
          <w:rFonts w:asciiTheme="majorHAnsi" w:hAnsiTheme="majorHAnsi" w:cstheme="majorHAnsi"/>
        </w:rPr>
        <w:t xml:space="preserve"> št. </w:t>
      </w:r>
      <w:r w:rsidRPr="0063255A">
        <w:rPr>
          <w:rFonts w:asciiTheme="majorHAnsi" w:hAnsiTheme="majorHAnsi" w:cstheme="majorHAnsi"/>
        </w:rPr>
        <w:t xml:space="preserve">76/2023) mora Občina </w:t>
      </w:r>
      <w:r w:rsidR="0048478C">
        <w:rPr>
          <w:rFonts w:asciiTheme="majorHAnsi" w:hAnsiTheme="majorHAnsi" w:cstheme="majorHAnsi"/>
        </w:rPr>
        <w:t>Postojna</w:t>
      </w:r>
      <w:r w:rsidRPr="0063255A">
        <w:rPr>
          <w:rFonts w:asciiTheme="majorHAnsi" w:hAnsiTheme="majorHAnsi" w:cstheme="majorHAnsi"/>
        </w:rPr>
        <w:t xml:space="preserve"> obvezno poročati enotne kazalnike učinka (pet obveznih kazalnikov) ter enotne kazalnike izvedbe (delež izvedenih ukrepov iz akcijskega načrta) pristojnemu ministrstvu za prometno politiko. Občina </w:t>
      </w:r>
      <w:r w:rsidR="0048478C">
        <w:rPr>
          <w:rFonts w:asciiTheme="majorHAnsi" w:hAnsiTheme="majorHAnsi" w:cstheme="majorHAnsi"/>
        </w:rPr>
        <w:t>Postojna</w:t>
      </w:r>
      <w:r w:rsidRPr="0063255A">
        <w:rPr>
          <w:rFonts w:asciiTheme="majorHAnsi" w:hAnsiTheme="majorHAnsi" w:cstheme="majorHAnsi"/>
        </w:rPr>
        <w:t xml:space="preserve"> bo enotne kazalnike učinka izvajanja OCPS </w:t>
      </w:r>
      <w:r w:rsidR="00157E04" w:rsidRPr="0063255A">
        <w:rPr>
          <w:rFonts w:asciiTheme="majorHAnsi" w:hAnsiTheme="majorHAnsi" w:cstheme="majorHAnsi"/>
        </w:rPr>
        <w:t xml:space="preserve">poročala </w:t>
      </w:r>
      <w:r w:rsidRPr="0063255A">
        <w:rPr>
          <w:rFonts w:asciiTheme="majorHAnsi" w:hAnsiTheme="majorHAnsi" w:cstheme="majorHAnsi"/>
        </w:rPr>
        <w:t>vsako leto do 15. marca za preteklo leto. Enotne kazalnike izvedbe OCPS</w:t>
      </w:r>
      <w:r w:rsidR="001F3EBD" w:rsidRPr="0063255A">
        <w:rPr>
          <w:rFonts w:asciiTheme="majorHAnsi" w:hAnsiTheme="majorHAnsi" w:cstheme="majorHAnsi"/>
        </w:rPr>
        <w:t>, skupaj z realiziranimi vrednostmi,</w:t>
      </w:r>
      <w:r w:rsidRPr="0063255A">
        <w:rPr>
          <w:rFonts w:asciiTheme="majorHAnsi" w:hAnsiTheme="majorHAnsi" w:cstheme="majorHAnsi"/>
        </w:rPr>
        <w:t xml:space="preserve"> bo Občina poročala do 15. marca v tretjem, petem in sedmem letu po sprejetju OCPS.</w:t>
      </w:r>
    </w:p>
    <w:sectPr w:rsidR="00DF583E" w:rsidRPr="0063255A">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B25782" w14:textId="77777777" w:rsidR="009A2DF7" w:rsidRDefault="009A2DF7" w:rsidP="009A2DF7">
      <w:pPr>
        <w:spacing w:after="0" w:line="240" w:lineRule="auto"/>
      </w:pPr>
      <w:r>
        <w:separator/>
      </w:r>
    </w:p>
  </w:endnote>
  <w:endnote w:type="continuationSeparator" w:id="0">
    <w:p w14:paraId="78CC2CAF" w14:textId="77777777" w:rsidR="009A2DF7" w:rsidRDefault="009A2DF7" w:rsidP="009A2D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E4002EFF" w:usb1="C200247B" w:usb2="00000009" w:usb3="00000000" w:csb0="000001FF" w:csb1="00000000"/>
  </w:font>
  <w:font w:name="Calibri">
    <w:panose1 w:val="020F0502020204030204"/>
    <w:charset w:val="EE"/>
    <w:family w:val="swiss"/>
    <w:pitch w:val="variable"/>
    <w:sig w:usb0="E4002EFF" w:usb1="C200247B" w:usb2="00000009" w:usb3="00000000" w:csb0="000001FF" w:csb1="00000000"/>
  </w:font>
  <w:font w:name="Roboto">
    <w:altName w:val="Roboto"/>
    <w:charset w:val="00"/>
    <w:family w:val="auto"/>
    <w:pitch w:val="variable"/>
    <w:sig w:usb0="E00002FF" w:usb1="5000205B" w:usb2="00000020" w:usb3="00000000" w:csb0="0000019F" w:csb1="00000000"/>
  </w:font>
  <w:font w:name="Arial Narrow">
    <w:panose1 w:val="020B0606020202030204"/>
    <w:charset w:val="EE"/>
    <w:family w:val="swiss"/>
    <w:pitch w:val="variable"/>
    <w:sig w:usb0="00000287" w:usb1="00000800" w:usb2="00000000" w:usb3="00000000" w:csb0="0000009F" w:csb1="00000000"/>
  </w:font>
  <w:font w:name="SLO Arial">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Source Sans Pro">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BB3F6" w14:textId="05D6E208" w:rsidR="003C6DAB" w:rsidRDefault="003C6DAB">
    <w:pPr>
      <w:pStyle w:val="Footer"/>
      <w:jc w:val="right"/>
    </w:pPr>
  </w:p>
  <w:p w14:paraId="4EC92CA5" w14:textId="395C6578" w:rsidR="003C6DAB" w:rsidRDefault="003C6DA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2506873"/>
      <w:docPartObj>
        <w:docPartGallery w:val="Page Numbers (Bottom of Page)"/>
        <w:docPartUnique/>
      </w:docPartObj>
    </w:sdtPr>
    <w:sdtEndPr>
      <w:rPr>
        <w:noProof/>
      </w:rPr>
    </w:sdtEndPr>
    <w:sdtContent>
      <w:p w14:paraId="795E25E9" w14:textId="77777777" w:rsidR="003C6DAB" w:rsidRDefault="003C6DA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BE16763" w14:textId="77777777" w:rsidR="003C6DAB" w:rsidRDefault="003C6D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A1BCD7" w14:textId="77777777" w:rsidR="009A2DF7" w:rsidRDefault="009A2DF7" w:rsidP="009A2DF7">
      <w:pPr>
        <w:spacing w:after="0" w:line="240" w:lineRule="auto"/>
      </w:pPr>
      <w:r>
        <w:separator/>
      </w:r>
    </w:p>
  </w:footnote>
  <w:footnote w:type="continuationSeparator" w:id="0">
    <w:p w14:paraId="78CFBDE5" w14:textId="77777777" w:rsidR="009A2DF7" w:rsidRDefault="009A2DF7" w:rsidP="009A2DF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B4DD5"/>
    <w:multiLevelType w:val="hybridMultilevel"/>
    <w:tmpl w:val="5268BDBA"/>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B5B5533"/>
    <w:multiLevelType w:val="hybridMultilevel"/>
    <w:tmpl w:val="C1964FCE"/>
    <w:lvl w:ilvl="0" w:tplc="F76CB68C">
      <w:numFmt w:val="bullet"/>
      <w:lvlText w:val="-"/>
      <w:lvlJc w:val="left"/>
      <w:pPr>
        <w:ind w:left="720" w:hanging="360"/>
      </w:pPr>
      <w:rPr>
        <w:rFonts w:ascii="Calibri Light" w:eastAsia="Calibri" w:hAnsi="Calibri Light" w:cs="Calibri Light"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B980209"/>
    <w:multiLevelType w:val="hybridMultilevel"/>
    <w:tmpl w:val="A11C336A"/>
    <w:lvl w:ilvl="0" w:tplc="CB0ADF80">
      <w:numFmt w:val="bullet"/>
      <w:lvlText w:val="-"/>
      <w:lvlJc w:val="left"/>
      <w:pPr>
        <w:ind w:left="720" w:hanging="360"/>
      </w:pPr>
      <w:rPr>
        <w:rFonts w:ascii="Roboto" w:eastAsiaTheme="minorHAnsi" w:hAnsi="Roboto"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CE55205"/>
    <w:multiLevelType w:val="hybridMultilevel"/>
    <w:tmpl w:val="A70E618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0DBA4CAC"/>
    <w:multiLevelType w:val="hybridMultilevel"/>
    <w:tmpl w:val="6704644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5" w15:restartNumberingAfterBreak="0">
    <w:nsid w:val="17FD7B21"/>
    <w:multiLevelType w:val="hybridMultilevel"/>
    <w:tmpl w:val="C36CC04E"/>
    <w:lvl w:ilvl="0" w:tplc="CB0ADF80">
      <w:numFmt w:val="bullet"/>
      <w:lvlText w:val="-"/>
      <w:lvlJc w:val="left"/>
      <w:pPr>
        <w:ind w:left="720" w:hanging="360"/>
      </w:pPr>
      <w:rPr>
        <w:rFonts w:ascii="Roboto" w:eastAsiaTheme="minorHAnsi" w:hAnsi="Roboto"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269B50B2"/>
    <w:multiLevelType w:val="hybridMultilevel"/>
    <w:tmpl w:val="19BCBFE0"/>
    <w:lvl w:ilvl="0" w:tplc="CB0ADF80">
      <w:numFmt w:val="bullet"/>
      <w:lvlText w:val="-"/>
      <w:lvlJc w:val="left"/>
      <w:pPr>
        <w:ind w:left="720" w:hanging="360"/>
      </w:pPr>
      <w:rPr>
        <w:rFonts w:ascii="Roboto" w:eastAsiaTheme="minorHAnsi" w:hAnsi="Roboto"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323F4CF2"/>
    <w:multiLevelType w:val="hybridMultilevel"/>
    <w:tmpl w:val="6704644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8" w15:restartNumberingAfterBreak="0">
    <w:nsid w:val="32DD100B"/>
    <w:multiLevelType w:val="hybridMultilevel"/>
    <w:tmpl w:val="E11EC706"/>
    <w:lvl w:ilvl="0" w:tplc="CB0ADF80">
      <w:start w:val="1"/>
      <w:numFmt w:val="bullet"/>
      <w:lvlText w:val="-"/>
      <w:lvlJc w:val="left"/>
      <w:pPr>
        <w:ind w:left="720" w:hanging="360"/>
      </w:pPr>
      <w:rPr>
        <w:rFonts w:ascii="Roboto" w:eastAsiaTheme="minorHAnsi" w:hAnsi="Roboto"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36702FC3"/>
    <w:multiLevelType w:val="hybridMultilevel"/>
    <w:tmpl w:val="681ECD5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15:restartNumberingAfterBreak="0">
    <w:nsid w:val="43C114DE"/>
    <w:multiLevelType w:val="hybridMultilevel"/>
    <w:tmpl w:val="6BDEBFB4"/>
    <w:lvl w:ilvl="0" w:tplc="0424000F">
      <w:start w:val="1"/>
      <w:numFmt w:val="decimal"/>
      <w:lvlText w:val="%1."/>
      <w:lvlJc w:val="left"/>
      <w:pPr>
        <w:ind w:left="720" w:hanging="360"/>
      </w:p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11" w15:restartNumberingAfterBreak="0">
    <w:nsid w:val="48065AC3"/>
    <w:multiLevelType w:val="hybridMultilevel"/>
    <w:tmpl w:val="64AA5004"/>
    <w:lvl w:ilvl="0" w:tplc="F97E1210">
      <w:numFmt w:val="bullet"/>
      <w:lvlText w:val="-"/>
      <w:lvlJc w:val="left"/>
      <w:pPr>
        <w:ind w:left="720" w:hanging="360"/>
      </w:pPr>
      <w:rPr>
        <w:rFonts w:ascii="Calibri Light" w:eastAsia="Calibri" w:hAnsi="Calibri Light" w:cs="Calibri Light"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613D2C58"/>
    <w:multiLevelType w:val="hybridMultilevel"/>
    <w:tmpl w:val="D8F85B9A"/>
    <w:lvl w:ilvl="0" w:tplc="F76CB68C">
      <w:numFmt w:val="bullet"/>
      <w:lvlText w:val="-"/>
      <w:lvlJc w:val="left"/>
      <w:pPr>
        <w:ind w:left="720" w:hanging="360"/>
      </w:pPr>
      <w:rPr>
        <w:rFonts w:ascii="Calibri Light" w:eastAsia="Calibri" w:hAnsi="Calibri Light" w:cs="Calibri Light"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63D3659C"/>
    <w:multiLevelType w:val="hybridMultilevel"/>
    <w:tmpl w:val="CD20D16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65D74508"/>
    <w:multiLevelType w:val="hybridMultilevel"/>
    <w:tmpl w:val="A4EC85A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5" w15:restartNumberingAfterBreak="0">
    <w:nsid w:val="68FF5E6E"/>
    <w:multiLevelType w:val="hybridMultilevel"/>
    <w:tmpl w:val="E86E553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6B2D72EC"/>
    <w:multiLevelType w:val="hybridMultilevel"/>
    <w:tmpl w:val="221E38BE"/>
    <w:lvl w:ilvl="0" w:tplc="E9889188">
      <w:start w:val="1"/>
      <w:numFmt w:val="bullet"/>
      <w:lvlText w:val="-"/>
      <w:lvlJc w:val="left"/>
      <w:pPr>
        <w:ind w:left="720" w:hanging="360"/>
      </w:pPr>
      <w:rPr>
        <w:rFonts w:ascii="Arial Narrow" w:hAnsi="Arial Narrow"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6FEB554E"/>
    <w:multiLevelType w:val="hybridMultilevel"/>
    <w:tmpl w:val="988E199A"/>
    <w:lvl w:ilvl="0" w:tplc="5FD6227A">
      <w:start w:val="4"/>
      <w:numFmt w:val="bullet"/>
      <w:lvlText w:val="-"/>
      <w:lvlJc w:val="left"/>
      <w:pPr>
        <w:ind w:left="720" w:hanging="360"/>
      </w:pPr>
      <w:rPr>
        <w:rFonts w:ascii="Calibri Light" w:eastAsia="Calibri" w:hAnsi="Calibri Light"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18" w15:restartNumberingAfterBreak="0">
    <w:nsid w:val="751E40CE"/>
    <w:multiLevelType w:val="hybridMultilevel"/>
    <w:tmpl w:val="79623E00"/>
    <w:lvl w:ilvl="0" w:tplc="0A188C64">
      <w:numFmt w:val="bullet"/>
      <w:lvlText w:val="•"/>
      <w:lvlJc w:val="left"/>
      <w:pPr>
        <w:ind w:left="720" w:hanging="360"/>
      </w:pPr>
      <w:rPr>
        <w:rFonts w:ascii="Roboto" w:eastAsiaTheme="minorHAnsi" w:hAnsi="Roboto"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7CFD4C76"/>
    <w:multiLevelType w:val="hybridMultilevel"/>
    <w:tmpl w:val="43B02154"/>
    <w:lvl w:ilvl="0" w:tplc="F97E1210">
      <w:numFmt w:val="bullet"/>
      <w:lvlText w:val="-"/>
      <w:lvlJc w:val="left"/>
      <w:pPr>
        <w:ind w:left="720" w:hanging="360"/>
      </w:pPr>
      <w:rPr>
        <w:rFonts w:ascii="Calibri Light" w:eastAsia="Calibri" w:hAnsi="Calibri Light" w:cs="Calibri Light"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9"/>
  </w:num>
  <w:num w:numId="2">
    <w:abstractNumId w:val="10"/>
    <w:lvlOverride w:ilvl="0">
      <w:startOverride w:val="1"/>
    </w:lvlOverride>
    <w:lvlOverride w:ilvl="1"/>
    <w:lvlOverride w:ilvl="2"/>
    <w:lvlOverride w:ilvl="3"/>
    <w:lvlOverride w:ilvl="4"/>
    <w:lvlOverride w:ilvl="5"/>
    <w:lvlOverride w:ilvl="6"/>
    <w:lvlOverride w:ilvl="7"/>
    <w:lvlOverride w:ilvl="8"/>
  </w:num>
  <w:num w:numId="3">
    <w:abstractNumId w:val="17"/>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
  </w:num>
  <w:num w:numId="6">
    <w:abstractNumId w:val="4"/>
  </w:num>
  <w:num w:numId="7">
    <w:abstractNumId w:val="1"/>
  </w:num>
  <w:num w:numId="8">
    <w:abstractNumId w:val="5"/>
  </w:num>
  <w:num w:numId="9">
    <w:abstractNumId w:val="6"/>
  </w:num>
  <w:num w:numId="10">
    <w:abstractNumId w:val="18"/>
  </w:num>
  <w:num w:numId="11">
    <w:abstractNumId w:val="15"/>
  </w:num>
  <w:num w:numId="12">
    <w:abstractNumId w:val="13"/>
  </w:num>
  <w:num w:numId="13">
    <w:abstractNumId w:val="3"/>
  </w:num>
  <w:num w:numId="14">
    <w:abstractNumId w:val="2"/>
  </w:num>
  <w:num w:numId="15">
    <w:abstractNumId w:val="8"/>
  </w:num>
  <w:num w:numId="16">
    <w:abstractNumId w:val="0"/>
  </w:num>
  <w:num w:numId="17">
    <w:abstractNumId w:val="14"/>
  </w:num>
  <w:num w:numId="18">
    <w:abstractNumId w:val="12"/>
  </w:num>
  <w:num w:numId="19">
    <w:abstractNumId w:val="19"/>
  </w:num>
  <w:num w:numId="20">
    <w:abstractNumId w:val="11"/>
  </w:num>
  <w:num w:numId="2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2B11"/>
    <w:rsid w:val="00004E57"/>
    <w:rsid w:val="00005AAA"/>
    <w:rsid w:val="000063C2"/>
    <w:rsid w:val="00012C59"/>
    <w:rsid w:val="00014E85"/>
    <w:rsid w:val="00016DD4"/>
    <w:rsid w:val="000376EA"/>
    <w:rsid w:val="00051DE6"/>
    <w:rsid w:val="00056BF9"/>
    <w:rsid w:val="00062EE0"/>
    <w:rsid w:val="000634CA"/>
    <w:rsid w:val="00067789"/>
    <w:rsid w:val="00083A21"/>
    <w:rsid w:val="00085602"/>
    <w:rsid w:val="00085958"/>
    <w:rsid w:val="00086AAC"/>
    <w:rsid w:val="000B3820"/>
    <w:rsid w:val="000B536D"/>
    <w:rsid w:val="000C2669"/>
    <w:rsid w:val="000D7427"/>
    <w:rsid w:val="000F10FD"/>
    <w:rsid w:val="000F7526"/>
    <w:rsid w:val="001014CE"/>
    <w:rsid w:val="001014E8"/>
    <w:rsid w:val="001164AD"/>
    <w:rsid w:val="00117007"/>
    <w:rsid w:val="00123CB6"/>
    <w:rsid w:val="00133680"/>
    <w:rsid w:val="00133876"/>
    <w:rsid w:val="001365F9"/>
    <w:rsid w:val="00141B8D"/>
    <w:rsid w:val="001432D2"/>
    <w:rsid w:val="0014507A"/>
    <w:rsid w:val="001500D9"/>
    <w:rsid w:val="00151AEC"/>
    <w:rsid w:val="00155655"/>
    <w:rsid w:val="00157E04"/>
    <w:rsid w:val="00165B74"/>
    <w:rsid w:val="00175854"/>
    <w:rsid w:val="001813A1"/>
    <w:rsid w:val="00185650"/>
    <w:rsid w:val="00186366"/>
    <w:rsid w:val="001864E7"/>
    <w:rsid w:val="00197868"/>
    <w:rsid w:val="001A6A9C"/>
    <w:rsid w:val="001B1307"/>
    <w:rsid w:val="001B68AE"/>
    <w:rsid w:val="001C1E7B"/>
    <w:rsid w:val="001C6722"/>
    <w:rsid w:val="001D3642"/>
    <w:rsid w:val="001D38B5"/>
    <w:rsid w:val="001E0232"/>
    <w:rsid w:val="001E0ED9"/>
    <w:rsid w:val="001F3D9A"/>
    <w:rsid w:val="001F3EBD"/>
    <w:rsid w:val="001F7C72"/>
    <w:rsid w:val="00220F1E"/>
    <w:rsid w:val="00226DC6"/>
    <w:rsid w:val="00230109"/>
    <w:rsid w:val="0023031C"/>
    <w:rsid w:val="0023488B"/>
    <w:rsid w:val="002355DC"/>
    <w:rsid w:val="00236A23"/>
    <w:rsid w:val="00241A8F"/>
    <w:rsid w:val="002566EC"/>
    <w:rsid w:val="00261911"/>
    <w:rsid w:val="00267CED"/>
    <w:rsid w:val="002701BC"/>
    <w:rsid w:val="00281682"/>
    <w:rsid w:val="00283EB8"/>
    <w:rsid w:val="002847A0"/>
    <w:rsid w:val="00297D77"/>
    <w:rsid w:val="002C07B5"/>
    <w:rsid w:val="002C332E"/>
    <w:rsid w:val="002D03E5"/>
    <w:rsid w:val="002D0EF1"/>
    <w:rsid w:val="002D2F65"/>
    <w:rsid w:val="002E6DF8"/>
    <w:rsid w:val="002E7B18"/>
    <w:rsid w:val="002F0539"/>
    <w:rsid w:val="002F2796"/>
    <w:rsid w:val="00302B21"/>
    <w:rsid w:val="003060BC"/>
    <w:rsid w:val="0031055B"/>
    <w:rsid w:val="00315AD1"/>
    <w:rsid w:val="00332562"/>
    <w:rsid w:val="00340C68"/>
    <w:rsid w:val="003437C0"/>
    <w:rsid w:val="0034688E"/>
    <w:rsid w:val="00347801"/>
    <w:rsid w:val="0036163A"/>
    <w:rsid w:val="003671CC"/>
    <w:rsid w:val="0037103B"/>
    <w:rsid w:val="003825C6"/>
    <w:rsid w:val="003A2707"/>
    <w:rsid w:val="003B5BB8"/>
    <w:rsid w:val="003C06E6"/>
    <w:rsid w:val="003C164D"/>
    <w:rsid w:val="003C2E0E"/>
    <w:rsid w:val="003C67D2"/>
    <w:rsid w:val="003C6DAB"/>
    <w:rsid w:val="003D61EA"/>
    <w:rsid w:val="003E274A"/>
    <w:rsid w:val="003E5B5A"/>
    <w:rsid w:val="003E75FF"/>
    <w:rsid w:val="003F0558"/>
    <w:rsid w:val="003F1387"/>
    <w:rsid w:val="003F69F2"/>
    <w:rsid w:val="00422861"/>
    <w:rsid w:val="00425A22"/>
    <w:rsid w:val="0043338D"/>
    <w:rsid w:val="004405FB"/>
    <w:rsid w:val="00444E19"/>
    <w:rsid w:val="00454D53"/>
    <w:rsid w:val="00455179"/>
    <w:rsid w:val="00481727"/>
    <w:rsid w:val="00482383"/>
    <w:rsid w:val="0048478C"/>
    <w:rsid w:val="004B304E"/>
    <w:rsid w:val="004C0998"/>
    <w:rsid w:val="004D3B6B"/>
    <w:rsid w:val="004F670F"/>
    <w:rsid w:val="004F6E2A"/>
    <w:rsid w:val="00502653"/>
    <w:rsid w:val="00506878"/>
    <w:rsid w:val="00526FCB"/>
    <w:rsid w:val="00533B50"/>
    <w:rsid w:val="0054431C"/>
    <w:rsid w:val="0057232E"/>
    <w:rsid w:val="005A263F"/>
    <w:rsid w:val="005A2A41"/>
    <w:rsid w:val="005A7000"/>
    <w:rsid w:val="005C2F23"/>
    <w:rsid w:val="005E3FB6"/>
    <w:rsid w:val="005E71EE"/>
    <w:rsid w:val="005F5ABA"/>
    <w:rsid w:val="006035FE"/>
    <w:rsid w:val="006112C7"/>
    <w:rsid w:val="00625EE2"/>
    <w:rsid w:val="0063255A"/>
    <w:rsid w:val="00637EAA"/>
    <w:rsid w:val="006452F2"/>
    <w:rsid w:val="00647850"/>
    <w:rsid w:val="006553BC"/>
    <w:rsid w:val="00656029"/>
    <w:rsid w:val="00656146"/>
    <w:rsid w:val="00682233"/>
    <w:rsid w:val="00685286"/>
    <w:rsid w:val="006907A4"/>
    <w:rsid w:val="006912E6"/>
    <w:rsid w:val="00697BFD"/>
    <w:rsid w:val="006B1114"/>
    <w:rsid w:val="006C4D42"/>
    <w:rsid w:val="006D1B16"/>
    <w:rsid w:val="006E4398"/>
    <w:rsid w:val="006E51C3"/>
    <w:rsid w:val="00712B6B"/>
    <w:rsid w:val="0072691C"/>
    <w:rsid w:val="00731674"/>
    <w:rsid w:val="0073228E"/>
    <w:rsid w:val="00740362"/>
    <w:rsid w:val="0074224C"/>
    <w:rsid w:val="007574F0"/>
    <w:rsid w:val="00774227"/>
    <w:rsid w:val="00780C76"/>
    <w:rsid w:val="007870F2"/>
    <w:rsid w:val="00792C83"/>
    <w:rsid w:val="00792DED"/>
    <w:rsid w:val="00794350"/>
    <w:rsid w:val="007B2BA4"/>
    <w:rsid w:val="007F0EFD"/>
    <w:rsid w:val="00801537"/>
    <w:rsid w:val="008237A6"/>
    <w:rsid w:val="0082727F"/>
    <w:rsid w:val="0084453C"/>
    <w:rsid w:val="008476C1"/>
    <w:rsid w:val="00850130"/>
    <w:rsid w:val="008502B8"/>
    <w:rsid w:val="00850E3C"/>
    <w:rsid w:val="00880A92"/>
    <w:rsid w:val="00890374"/>
    <w:rsid w:val="008A708D"/>
    <w:rsid w:val="008B2828"/>
    <w:rsid w:val="008B3039"/>
    <w:rsid w:val="008B53DD"/>
    <w:rsid w:val="008E3F5F"/>
    <w:rsid w:val="008F014A"/>
    <w:rsid w:val="009066B8"/>
    <w:rsid w:val="0090790E"/>
    <w:rsid w:val="00922A8A"/>
    <w:rsid w:val="00922AD7"/>
    <w:rsid w:val="00930B11"/>
    <w:rsid w:val="00940DB7"/>
    <w:rsid w:val="00941C17"/>
    <w:rsid w:val="0095289D"/>
    <w:rsid w:val="00953593"/>
    <w:rsid w:val="0095701B"/>
    <w:rsid w:val="00960345"/>
    <w:rsid w:val="00972FE9"/>
    <w:rsid w:val="00974895"/>
    <w:rsid w:val="009779AC"/>
    <w:rsid w:val="009869DE"/>
    <w:rsid w:val="009930DD"/>
    <w:rsid w:val="00996816"/>
    <w:rsid w:val="009A0767"/>
    <w:rsid w:val="009A2DF7"/>
    <w:rsid w:val="009B32C8"/>
    <w:rsid w:val="009D377A"/>
    <w:rsid w:val="009E09F9"/>
    <w:rsid w:val="009E130C"/>
    <w:rsid w:val="009F270D"/>
    <w:rsid w:val="009F3547"/>
    <w:rsid w:val="009F37FE"/>
    <w:rsid w:val="00A136EB"/>
    <w:rsid w:val="00A600B0"/>
    <w:rsid w:val="00A73E92"/>
    <w:rsid w:val="00A8532A"/>
    <w:rsid w:val="00A9011C"/>
    <w:rsid w:val="00AA12BF"/>
    <w:rsid w:val="00AC5AC3"/>
    <w:rsid w:val="00AD05B9"/>
    <w:rsid w:val="00AD1584"/>
    <w:rsid w:val="00AF1E7C"/>
    <w:rsid w:val="00B12644"/>
    <w:rsid w:val="00B229C9"/>
    <w:rsid w:val="00B5043C"/>
    <w:rsid w:val="00B50FE8"/>
    <w:rsid w:val="00B56295"/>
    <w:rsid w:val="00B66B22"/>
    <w:rsid w:val="00B73072"/>
    <w:rsid w:val="00B747FE"/>
    <w:rsid w:val="00B85025"/>
    <w:rsid w:val="00B90F35"/>
    <w:rsid w:val="00B96BF3"/>
    <w:rsid w:val="00BA0ADD"/>
    <w:rsid w:val="00BA63AC"/>
    <w:rsid w:val="00BA7757"/>
    <w:rsid w:val="00BB0A2C"/>
    <w:rsid w:val="00BB1952"/>
    <w:rsid w:val="00BB3242"/>
    <w:rsid w:val="00BB3F35"/>
    <w:rsid w:val="00BB4944"/>
    <w:rsid w:val="00BB5EC5"/>
    <w:rsid w:val="00BC3553"/>
    <w:rsid w:val="00BC5E21"/>
    <w:rsid w:val="00BC5F91"/>
    <w:rsid w:val="00BF2B11"/>
    <w:rsid w:val="00BF604D"/>
    <w:rsid w:val="00C00081"/>
    <w:rsid w:val="00C00BD1"/>
    <w:rsid w:val="00C021F6"/>
    <w:rsid w:val="00C166C9"/>
    <w:rsid w:val="00C27789"/>
    <w:rsid w:val="00C367C7"/>
    <w:rsid w:val="00C4474B"/>
    <w:rsid w:val="00C54C4A"/>
    <w:rsid w:val="00C57860"/>
    <w:rsid w:val="00C828F1"/>
    <w:rsid w:val="00C84E33"/>
    <w:rsid w:val="00C90EA3"/>
    <w:rsid w:val="00C92399"/>
    <w:rsid w:val="00C9249A"/>
    <w:rsid w:val="00CB2BC0"/>
    <w:rsid w:val="00CB6EEA"/>
    <w:rsid w:val="00CD0EBC"/>
    <w:rsid w:val="00CD1B30"/>
    <w:rsid w:val="00CD2F19"/>
    <w:rsid w:val="00CD3134"/>
    <w:rsid w:val="00CE0D88"/>
    <w:rsid w:val="00D17FD3"/>
    <w:rsid w:val="00D21F70"/>
    <w:rsid w:val="00D256AC"/>
    <w:rsid w:val="00D3166C"/>
    <w:rsid w:val="00D327CC"/>
    <w:rsid w:val="00D33923"/>
    <w:rsid w:val="00D33D73"/>
    <w:rsid w:val="00D52DE6"/>
    <w:rsid w:val="00D641B6"/>
    <w:rsid w:val="00D728FA"/>
    <w:rsid w:val="00D82761"/>
    <w:rsid w:val="00DC4E63"/>
    <w:rsid w:val="00DD399B"/>
    <w:rsid w:val="00DE0481"/>
    <w:rsid w:val="00DE7109"/>
    <w:rsid w:val="00DF15FD"/>
    <w:rsid w:val="00DF583E"/>
    <w:rsid w:val="00E05A64"/>
    <w:rsid w:val="00E14128"/>
    <w:rsid w:val="00E1487F"/>
    <w:rsid w:val="00E152AB"/>
    <w:rsid w:val="00E20866"/>
    <w:rsid w:val="00E27B93"/>
    <w:rsid w:val="00E423B9"/>
    <w:rsid w:val="00E44EDA"/>
    <w:rsid w:val="00E47CF8"/>
    <w:rsid w:val="00E70CA5"/>
    <w:rsid w:val="00E77A3F"/>
    <w:rsid w:val="00E836B2"/>
    <w:rsid w:val="00E868BD"/>
    <w:rsid w:val="00E9313C"/>
    <w:rsid w:val="00EB1C31"/>
    <w:rsid w:val="00EB520E"/>
    <w:rsid w:val="00EB7C47"/>
    <w:rsid w:val="00EC2A23"/>
    <w:rsid w:val="00EE4A97"/>
    <w:rsid w:val="00EE5523"/>
    <w:rsid w:val="00EE5588"/>
    <w:rsid w:val="00EE5E72"/>
    <w:rsid w:val="00EE6D16"/>
    <w:rsid w:val="00F04C1E"/>
    <w:rsid w:val="00F1131E"/>
    <w:rsid w:val="00F2132D"/>
    <w:rsid w:val="00F34436"/>
    <w:rsid w:val="00F42349"/>
    <w:rsid w:val="00F5066D"/>
    <w:rsid w:val="00F53BB3"/>
    <w:rsid w:val="00F64816"/>
    <w:rsid w:val="00F65C2A"/>
    <w:rsid w:val="00F67B2C"/>
    <w:rsid w:val="00F703AF"/>
    <w:rsid w:val="00F845FE"/>
    <w:rsid w:val="00F91FC6"/>
    <w:rsid w:val="00F93452"/>
    <w:rsid w:val="00F96D42"/>
    <w:rsid w:val="00FB0CF5"/>
    <w:rsid w:val="00FC0201"/>
    <w:rsid w:val="00FC66D4"/>
    <w:rsid w:val="00FD1106"/>
    <w:rsid w:val="00FD1445"/>
    <w:rsid w:val="00FD53E9"/>
    <w:rsid w:val="00FD6335"/>
    <w:rsid w:val="00FE7744"/>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B5F4EB3"/>
  <w15:chartTrackingRefBased/>
  <w15:docId w15:val="{1FA5E9D9-9BE9-48AF-BD4A-F0D494227E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255A"/>
    <w:pPr>
      <w:jc w:val="both"/>
    </w:pPr>
    <w:rPr>
      <w:rFonts w:ascii="Calibri Light" w:hAnsi="Calibri Light"/>
    </w:rPr>
  </w:style>
  <w:style w:type="paragraph" w:styleId="Heading1">
    <w:name w:val="heading 1"/>
    <w:basedOn w:val="Normal"/>
    <w:next w:val="Normal"/>
    <w:link w:val="Heading1Char"/>
    <w:uiPriority w:val="9"/>
    <w:qFormat/>
    <w:rsid w:val="00647850"/>
    <w:pPr>
      <w:keepNext/>
      <w:keepLines/>
      <w:spacing w:before="240" w:after="0"/>
      <w:jc w:val="left"/>
      <w:outlineLvl w:val="0"/>
    </w:pPr>
    <w:rPr>
      <w:rFonts w:eastAsiaTheme="majorEastAsia" w:cstheme="majorBidi"/>
      <w:b/>
      <w:color w:val="922F34"/>
      <w:sz w:val="36"/>
      <w:szCs w:val="32"/>
    </w:rPr>
  </w:style>
  <w:style w:type="paragraph" w:styleId="Heading2">
    <w:name w:val="heading 2"/>
    <w:basedOn w:val="Normal"/>
    <w:next w:val="Normal"/>
    <w:link w:val="Heading2Char"/>
    <w:uiPriority w:val="9"/>
    <w:unhideWhenUsed/>
    <w:qFormat/>
    <w:rsid w:val="00E77A3F"/>
    <w:pPr>
      <w:keepNext/>
      <w:keepLines/>
      <w:spacing w:after="0"/>
      <w:outlineLvl w:val="1"/>
    </w:pPr>
    <w:rPr>
      <w:rFonts w:eastAsiaTheme="majorEastAsia" w:cstheme="majorBidi"/>
      <w:b/>
      <w:color w:val="922F34"/>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47850"/>
    <w:rPr>
      <w:rFonts w:ascii="Calibri Light" w:eastAsiaTheme="majorEastAsia" w:hAnsi="Calibri Light" w:cstheme="majorBidi"/>
      <w:b/>
      <w:color w:val="922F34"/>
      <w:sz w:val="36"/>
      <w:szCs w:val="32"/>
    </w:rPr>
  </w:style>
  <w:style w:type="character" w:customStyle="1" w:styleId="Heading2Char">
    <w:name w:val="Heading 2 Char"/>
    <w:basedOn w:val="DefaultParagraphFont"/>
    <w:link w:val="Heading2"/>
    <w:uiPriority w:val="9"/>
    <w:rsid w:val="00E77A3F"/>
    <w:rPr>
      <w:rFonts w:ascii="Calibri Light" w:eastAsiaTheme="majorEastAsia" w:hAnsi="Calibri Light" w:cstheme="majorBidi"/>
      <w:b/>
      <w:color w:val="922F34"/>
      <w:sz w:val="26"/>
      <w:szCs w:val="26"/>
    </w:rPr>
  </w:style>
  <w:style w:type="table" w:styleId="TableGrid">
    <w:name w:val="Table Grid"/>
    <w:basedOn w:val="TableNormal"/>
    <w:uiPriority w:val="39"/>
    <w:rsid w:val="00BF2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6Colorful-Accent3">
    <w:name w:val="List Table 6 Colorful Accent 3"/>
    <w:basedOn w:val="TableNormal"/>
    <w:uiPriority w:val="51"/>
    <w:rsid w:val="00BF2B11"/>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TOCHeading">
    <w:name w:val="TOC Heading"/>
    <w:basedOn w:val="Heading1"/>
    <w:next w:val="Normal"/>
    <w:uiPriority w:val="39"/>
    <w:unhideWhenUsed/>
    <w:qFormat/>
    <w:rsid w:val="004C0998"/>
    <w:pPr>
      <w:outlineLvl w:val="9"/>
    </w:pPr>
    <w:rPr>
      <w:rFonts w:asciiTheme="majorHAnsi" w:hAnsiTheme="majorHAnsi"/>
      <w:b w:val="0"/>
      <w:color w:val="2F5496" w:themeColor="accent1" w:themeShade="BF"/>
      <w:sz w:val="32"/>
      <w:lang w:val="en-US"/>
    </w:rPr>
  </w:style>
  <w:style w:type="paragraph" w:styleId="TOC1">
    <w:name w:val="toc 1"/>
    <w:basedOn w:val="Normal"/>
    <w:next w:val="Normal"/>
    <w:autoRedefine/>
    <w:uiPriority w:val="39"/>
    <w:unhideWhenUsed/>
    <w:rsid w:val="004C0998"/>
    <w:pPr>
      <w:spacing w:after="100"/>
    </w:pPr>
  </w:style>
  <w:style w:type="paragraph" w:styleId="TOC2">
    <w:name w:val="toc 2"/>
    <w:basedOn w:val="Normal"/>
    <w:next w:val="Normal"/>
    <w:autoRedefine/>
    <w:uiPriority w:val="39"/>
    <w:unhideWhenUsed/>
    <w:rsid w:val="004C0998"/>
    <w:pPr>
      <w:spacing w:after="100"/>
      <w:ind w:left="220"/>
    </w:pPr>
  </w:style>
  <w:style w:type="character" w:styleId="Hyperlink">
    <w:name w:val="Hyperlink"/>
    <w:basedOn w:val="DefaultParagraphFont"/>
    <w:uiPriority w:val="99"/>
    <w:unhideWhenUsed/>
    <w:rsid w:val="004C0998"/>
    <w:rPr>
      <w:color w:val="0563C1" w:themeColor="hyperlink"/>
      <w:u w:val="single"/>
    </w:rPr>
  </w:style>
  <w:style w:type="paragraph" w:styleId="ListParagraph">
    <w:name w:val="List Paragraph"/>
    <w:basedOn w:val="Normal"/>
    <w:link w:val="ListParagraphChar"/>
    <w:uiPriority w:val="34"/>
    <w:qFormat/>
    <w:rsid w:val="004C0998"/>
    <w:pPr>
      <w:ind w:left="720"/>
      <w:contextualSpacing/>
    </w:pPr>
  </w:style>
  <w:style w:type="character" w:customStyle="1" w:styleId="ListParagraphChar">
    <w:name w:val="List Paragraph Char"/>
    <w:link w:val="ListParagraph"/>
    <w:uiPriority w:val="34"/>
    <w:locked/>
    <w:rsid w:val="00FD6335"/>
  </w:style>
  <w:style w:type="table" w:styleId="ListTable7Colorful">
    <w:name w:val="List Table 7 Colorful"/>
    <w:basedOn w:val="TableNormal"/>
    <w:uiPriority w:val="52"/>
    <w:rsid w:val="00FD6335"/>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FD6335"/>
    <w:pPr>
      <w:spacing w:after="0" w:line="240" w:lineRule="auto"/>
    </w:pPr>
    <w:rPr>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BesediloChar">
    <w:name w:val="Besedilo Char"/>
    <w:link w:val="Besedilo"/>
    <w:locked/>
    <w:rsid w:val="002566EC"/>
    <w:rPr>
      <w:rFonts w:ascii="Calibri" w:eastAsia="Times New Roman" w:hAnsi="Calibri" w:cs="Times New Roman"/>
      <w:noProof/>
      <w:szCs w:val="24"/>
    </w:rPr>
  </w:style>
  <w:style w:type="paragraph" w:customStyle="1" w:styleId="Besedilo">
    <w:name w:val="Besedilo"/>
    <w:basedOn w:val="Normal"/>
    <w:link w:val="BesediloChar"/>
    <w:qFormat/>
    <w:rsid w:val="002566EC"/>
    <w:pPr>
      <w:spacing w:after="0" w:line="240" w:lineRule="auto"/>
    </w:pPr>
    <w:rPr>
      <w:rFonts w:ascii="Calibri" w:eastAsia="Times New Roman" w:hAnsi="Calibri" w:cs="Times New Roman"/>
      <w:noProof/>
      <w:szCs w:val="24"/>
    </w:rPr>
  </w:style>
  <w:style w:type="table" w:styleId="ListTable4-Accent1">
    <w:name w:val="List Table 4 Accent 1"/>
    <w:basedOn w:val="TableNormal"/>
    <w:uiPriority w:val="49"/>
    <w:rsid w:val="00481727"/>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6">
    <w:name w:val="Grid Table 1 Light Accent 6"/>
    <w:basedOn w:val="TableNormal"/>
    <w:uiPriority w:val="46"/>
    <w:rsid w:val="0036163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B56295"/>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CommentReference">
    <w:name w:val="annotation reference"/>
    <w:basedOn w:val="DefaultParagraphFont"/>
    <w:uiPriority w:val="99"/>
    <w:semiHidden/>
    <w:unhideWhenUsed/>
    <w:rsid w:val="0023031C"/>
    <w:rPr>
      <w:sz w:val="16"/>
      <w:szCs w:val="16"/>
    </w:rPr>
  </w:style>
  <w:style w:type="paragraph" w:styleId="CommentText">
    <w:name w:val="annotation text"/>
    <w:basedOn w:val="Normal"/>
    <w:link w:val="CommentTextChar"/>
    <w:uiPriority w:val="99"/>
    <w:semiHidden/>
    <w:unhideWhenUsed/>
    <w:rsid w:val="0023031C"/>
    <w:pPr>
      <w:spacing w:line="240" w:lineRule="auto"/>
    </w:pPr>
    <w:rPr>
      <w:sz w:val="20"/>
      <w:szCs w:val="20"/>
    </w:rPr>
  </w:style>
  <w:style w:type="character" w:customStyle="1" w:styleId="CommentTextChar">
    <w:name w:val="Comment Text Char"/>
    <w:basedOn w:val="DefaultParagraphFont"/>
    <w:link w:val="CommentText"/>
    <w:uiPriority w:val="99"/>
    <w:semiHidden/>
    <w:rsid w:val="0023031C"/>
    <w:rPr>
      <w:rFonts w:ascii="Roboto" w:hAnsi="Roboto"/>
      <w:sz w:val="20"/>
      <w:szCs w:val="20"/>
    </w:rPr>
  </w:style>
  <w:style w:type="paragraph" w:styleId="CommentSubject">
    <w:name w:val="annotation subject"/>
    <w:basedOn w:val="CommentText"/>
    <w:next w:val="CommentText"/>
    <w:link w:val="CommentSubjectChar"/>
    <w:uiPriority w:val="99"/>
    <w:semiHidden/>
    <w:unhideWhenUsed/>
    <w:rsid w:val="0023031C"/>
    <w:rPr>
      <w:b/>
      <w:bCs/>
    </w:rPr>
  </w:style>
  <w:style w:type="character" w:customStyle="1" w:styleId="CommentSubjectChar">
    <w:name w:val="Comment Subject Char"/>
    <w:basedOn w:val="CommentTextChar"/>
    <w:link w:val="CommentSubject"/>
    <w:uiPriority w:val="99"/>
    <w:semiHidden/>
    <w:rsid w:val="0023031C"/>
    <w:rPr>
      <w:rFonts w:ascii="Roboto" w:hAnsi="Roboto"/>
      <w:b/>
      <w:bCs/>
      <w:sz w:val="20"/>
      <w:szCs w:val="20"/>
    </w:rPr>
  </w:style>
  <w:style w:type="table" w:styleId="GridTable4-Accent1">
    <w:name w:val="Grid Table 4 Accent 1"/>
    <w:basedOn w:val="TableNormal"/>
    <w:uiPriority w:val="49"/>
    <w:rsid w:val="002E6DF8"/>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NormalWeb">
    <w:name w:val="Normal (Web)"/>
    <w:basedOn w:val="Normal"/>
    <w:uiPriority w:val="99"/>
    <w:unhideWhenUsed/>
    <w:rsid w:val="00656029"/>
    <w:pP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styleId="Header">
    <w:name w:val="header"/>
    <w:basedOn w:val="Normal"/>
    <w:link w:val="HeaderChar"/>
    <w:uiPriority w:val="99"/>
    <w:unhideWhenUsed/>
    <w:rsid w:val="009A2DF7"/>
    <w:pPr>
      <w:tabs>
        <w:tab w:val="center" w:pos="4536"/>
        <w:tab w:val="right" w:pos="9072"/>
      </w:tabs>
      <w:spacing w:after="0" w:line="240" w:lineRule="auto"/>
    </w:pPr>
  </w:style>
  <w:style w:type="character" w:customStyle="1" w:styleId="HeaderChar">
    <w:name w:val="Header Char"/>
    <w:basedOn w:val="DefaultParagraphFont"/>
    <w:link w:val="Header"/>
    <w:uiPriority w:val="99"/>
    <w:rsid w:val="009A2DF7"/>
    <w:rPr>
      <w:rFonts w:ascii="Roboto" w:hAnsi="Roboto"/>
    </w:rPr>
  </w:style>
  <w:style w:type="paragraph" w:styleId="Footer">
    <w:name w:val="footer"/>
    <w:basedOn w:val="Normal"/>
    <w:link w:val="FooterChar"/>
    <w:uiPriority w:val="99"/>
    <w:unhideWhenUsed/>
    <w:rsid w:val="009A2DF7"/>
    <w:pPr>
      <w:tabs>
        <w:tab w:val="center" w:pos="4536"/>
        <w:tab w:val="right" w:pos="9072"/>
      </w:tabs>
      <w:spacing w:after="0" w:line="240" w:lineRule="auto"/>
    </w:pPr>
  </w:style>
  <w:style w:type="character" w:customStyle="1" w:styleId="FooterChar">
    <w:name w:val="Footer Char"/>
    <w:basedOn w:val="DefaultParagraphFont"/>
    <w:link w:val="Footer"/>
    <w:uiPriority w:val="99"/>
    <w:rsid w:val="009A2DF7"/>
    <w:rPr>
      <w:rFonts w:ascii="Roboto" w:hAnsi="Roboto"/>
    </w:rPr>
  </w:style>
  <w:style w:type="paragraph" w:styleId="FootnoteText">
    <w:name w:val="footnote text"/>
    <w:aliases w:val="Footnote Text Char1 Char Char Char,Footnote Text Char1 Char Char,Char, Char"/>
    <w:basedOn w:val="Normal"/>
    <w:link w:val="FootnoteTextChar"/>
    <w:uiPriority w:val="99"/>
    <w:rsid w:val="00DF583E"/>
    <w:pPr>
      <w:widowControl w:val="0"/>
      <w:tabs>
        <w:tab w:val="left" w:pos="3686"/>
      </w:tabs>
      <w:spacing w:after="0" w:line="264" w:lineRule="auto"/>
      <w:jc w:val="left"/>
    </w:pPr>
    <w:rPr>
      <w:rFonts w:ascii="SLO Arial" w:eastAsia="Calibri" w:hAnsi="SLO Arial" w:cs="Calibri Light"/>
    </w:rPr>
  </w:style>
  <w:style w:type="character" w:customStyle="1" w:styleId="FootnoteTextChar">
    <w:name w:val="Footnote Text Char"/>
    <w:aliases w:val="Footnote Text Char1 Char Char Char Char,Footnote Text Char1 Char Char Char1,Char Char, Char Char"/>
    <w:basedOn w:val="DefaultParagraphFont"/>
    <w:link w:val="FootnoteText"/>
    <w:uiPriority w:val="99"/>
    <w:rsid w:val="00DF583E"/>
    <w:rPr>
      <w:rFonts w:ascii="SLO Arial" w:eastAsia="Calibri" w:hAnsi="SLO Arial" w:cs="Calibri Light"/>
    </w:rPr>
  </w:style>
  <w:style w:type="character" w:styleId="FootnoteReference">
    <w:name w:val="footnote reference"/>
    <w:aliases w:val="SUPERS,Footnote Reference Superscript"/>
    <w:basedOn w:val="DefaultParagraphFont"/>
    <w:uiPriority w:val="99"/>
    <w:rsid w:val="00DF583E"/>
    <w:rPr>
      <w:rFonts w:cs="Times New Roman"/>
      <w:sz w:val="20"/>
      <w:vertAlign w:val="superscript"/>
    </w:rPr>
  </w:style>
  <w:style w:type="paragraph" w:customStyle="1" w:styleId="preglednice">
    <w:name w:val="preglednice"/>
    <w:basedOn w:val="Caption"/>
    <w:qFormat/>
    <w:rsid w:val="00DF583E"/>
    <w:pPr>
      <w:tabs>
        <w:tab w:val="left" w:pos="1418"/>
      </w:tabs>
      <w:spacing w:after="120"/>
      <w:jc w:val="left"/>
    </w:pPr>
    <w:rPr>
      <w:rFonts w:eastAsia="Calibri" w:cs="Calibri Light"/>
      <w:i w:val="0"/>
      <w:iCs w:val="0"/>
      <w:color w:val="3388CE"/>
      <w:sz w:val="20"/>
      <w:szCs w:val="20"/>
    </w:rPr>
  </w:style>
  <w:style w:type="paragraph" w:styleId="Caption">
    <w:name w:val="caption"/>
    <w:basedOn w:val="Normal"/>
    <w:next w:val="Normal"/>
    <w:uiPriority w:val="35"/>
    <w:semiHidden/>
    <w:unhideWhenUsed/>
    <w:qFormat/>
    <w:rsid w:val="00DF583E"/>
    <w:pPr>
      <w:spacing w:after="200" w:line="240" w:lineRule="auto"/>
    </w:pPr>
    <w:rPr>
      <w:i/>
      <w:iCs/>
      <w:color w:val="44546A" w:themeColor="text2"/>
      <w:sz w:val="18"/>
      <w:szCs w:val="18"/>
    </w:rPr>
  </w:style>
  <w:style w:type="table" w:styleId="PlainTable2">
    <w:name w:val="Plain Table 2"/>
    <w:basedOn w:val="TableNormal"/>
    <w:uiPriority w:val="42"/>
    <w:rsid w:val="00DF583E"/>
    <w:pPr>
      <w:spacing w:after="0" w:line="240" w:lineRule="auto"/>
    </w:pPr>
    <w:rPr>
      <w:rFonts w:ascii="Calibri Light" w:eastAsiaTheme="minorEastAsia" w:hAnsi="Calibri Light" w:cs="Calibri Light"/>
      <w:lang w:eastAsia="sl-SI"/>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2-Accent2">
    <w:name w:val="Grid Table 2 Accent 2"/>
    <w:basedOn w:val="TableNormal"/>
    <w:uiPriority w:val="47"/>
    <w:rsid w:val="001F3EBD"/>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styleId="Strong">
    <w:name w:val="Strong"/>
    <w:basedOn w:val="DefaultParagraphFont"/>
    <w:uiPriority w:val="22"/>
    <w:qFormat/>
    <w:rsid w:val="0063255A"/>
    <w:rPr>
      <w:rFonts w:asciiTheme="majorHAnsi" w:hAnsiTheme="majorHAnsi"/>
      <w:b/>
      <w:bCs/>
      <w:color w:val="auto"/>
      <w:sz w:val="22"/>
    </w:rPr>
  </w:style>
  <w:style w:type="character" w:styleId="IntenseEmphasis">
    <w:name w:val="Intense Emphasis"/>
    <w:basedOn w:val="Strong"/>
    <w:uiPriority w:val="21"/>
    <w:qFormat/>
    <w:rsid w:val="0063255A"/>
    <w:rPr>
      <w:rFonts w:asciiTheme="majorHAnsi" w:hAnsiTheme="majorHAnsi" w:cs="Tahoma"/>
      <w:b w:val="0"/>
      <w:bCs/>
      <w:color w:val="3388CE"/>
      <w:sz w:val="22"/>
      <w:szCs w:val="20"/>
    </w:rPr>
  </w:style>
  <w:style w:type="character" w:styleId="UnresolvedMention">
    <w:name w:val="Unresolved Mention"/>
    <w:basedOn w:val="DefaultParagraphFont"/>
    <w:uiPriority w:val="99"/>
    <w:semiHidden/>
    <w:unhideWhenUsed/>
    <w:rsid w:val="0014507A"/>
    <w:rPr>
      <w:color w:val="605E5C"/>
      <w:shd w:val="clear" w:color="auto" w:fill="E1DFDD"/>
    </w:rPr>
  </w:style>
  <w:style w:type="character" w:styleId="FollowedHyperlink">
    <w:name w:val="FollowedHyperlink"/>
    <w:basedOn w:val="DefaultParagraphFont"/>
    <w:uiPriority w:val="99"/>
    <w:semiHidden/>
    <w:unhideWhenUsed/>
    <w:rsid w:val="001365F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65885">
      <w:bodyDiv w:val="1"/>
      <w:marLeft w:val="0"/>
      <w:marRight w:val="0"/>
      <w:marTop w:val="0"/>
      <w:marBottom w:val="0"/>
      <w:divBdr>
        <w:top w:val="none" w:sz="0" w:space="0" w:color="auto"/>
        <w:left w:val="none" w:sz="0" w:space="0" w:color="auto"/>
        <w:bottom w:val="none" w:sz="0" w:space="0" w:color="auto"/>
        <w:right w:val="none" w:sz="0" w:space="0" w:color="auto"/>
      </w:divBdr>
    </w:div>
    <w:div w:id="54933237">
      <w:bodyDiv w:val="1"/>
      <w:marLeft w:val="0"/>
      <w:marRight w:val="0"/>
      <w:marTop w:val="0"/>
      <w:marBottom w:val="0"/>
      <w:divBdr>
        <w:top w:val="none" w:sz="0" w:space="0" w:color="auto"/>
        <w:left w:val="none" w:sz="0" w:space="0" w:color="auto"/>
        <w:bottom w:val="none" w:sz="0" w:space="0" w:color="auto"/>
        <w:right w:val="none" w:sz="0" w:space="0" w:color="auto"/>
      </w:divBdr>
    </w:div>
    <w:div w:id="98766580">
      <w:bodyDiv w:val="1"/>
      <w:marLeft w:val="0"/>
      <w:marRight w:val="0"/>
      <w:marTop w:val="0"/>
      <w:marBottom w:val="0"/>
      <w:divBdr>
        <w:top w:val="none" w:sz="0" w:space="0" w:color="auto"/>
        <w:left w:val="none" w:sz="0" w:space="0" w:color="auto"/>
        <w:bottom w:val="none" w:sz="0" w:space="0" w:color="auto"/>
        <w:right w:val="none" w:sz="0" w:space="0" w:color="auto"/>
      </w:divBdr>
    </w:div>
    <w:div w:id="160900147">
      <w:bodyDiv w:val="1"/>
      <w:marLeft w:val="0"/>
      <w:marRight w:val="0"/>
      <w:marTop w:val="0"/>
      <w:marBottom w:val="0"/>
      <w:divBdr>
        <w:top w:val="none" w:sz="0" w:space="0" w:color="auto"/>
        <w:left w:val="none" w:sz="0" w:space="0" w:color="auto"/>
        <w:bottom w:val="none" w:sz="0" w:space="0" w:color="auto"/>
        <w:right w:val="none" w:sz="0" w:space="0" w:color="auto"/>
      </w:divBdr>
    </w:div>
    <w:div w:id="198595458">
      <w:bodyDiv w:val="1"/>
      <w:marLeft w:val="0"/>
      <w:marRight w:val="0"/>
      <w:marTop w:val="0"/>
      <w:marBottom w:val="0"/>
      <w:divBdr>
        <w:top w:val="none" w:sz="0" w:space="0" w:color="auto"/>
        <w:left w:val="none" w:sz="0" w:space="0" w:color="auto"/>
        <w:bottom w:val="none" w:sz="0" w:space="0" w:color="auto"/>
        <w:right w:val="none" w:sz="0" w:space="0" w:color="auto"/>
      </w:divBdr>
    </w:div>
    <w:div w:id="239608466">
      <w:bodyDiv w:val="1"/>
      <w:marLeft w:val="0"/>
      <w:marRight w:val="0"/>
      <w:marTop w:val="0"/>
      <w:marBottom w:val="0"/>
      <w:divBdr>
        <w:top w:val="none" w:sz="0" w:space="0" w:color="auto"/>
        <w:left w:val="none" w:sz="0" w:space="0" w:color="auto"/>
        <w:bottom w:val="none" w:sz="0" w:space="0" w:color="auto"/>
        <w:right w:val="none" w:sz="0" w:space="0" w:color="auto"/>
      </w:divBdr>
    </w:div>
    <w:div w:id="286551470">
      <w:bodyDiv w:val="1"/>
      <w:marLeft w:val="0"/>
      <w:marRight w:val="0"/>
      <w:marTop w:val="0"/>
      <w:marBottom w:val="0"/>
      <w:divBdr>
        <w:top w:val="none" w:sz="0" w:space="0" w:color="auto"/>
        <w:left w:val="none" w:sz="0" w:space="0" w:color="auto"/>
        <w:bottom w:val="none" w:sz="0" w:space="0" w:color="auto"/>
        <w:right w:val="none" w:sz="0" w:space="0" w:color="auto"/>
      </w:divBdr>
    </w:div>
    <w:div w:id="304428901">
      <w:bodyDiv w:val="1"/>
      <w:marLeft w:val="0"/>
      <w:marRight w:val="0"/>
      <w:marTop w:val="0"/>
      <w:marBottom w:val="0"/>
      <w:divBdr>
        <w:top w:val="none" w:sz="0" w:space="0" w:color="auto"/>
        <w:left w:val="none" w:sz="0" w:space="0" w:color="auto"/>
        <w:bottom w:val="none" w:sz="0" w:space="0" w:color="auto"/>
        <w:right w:val="none" w:sz="0" w:space="0" w:color="auto"/>
      </w:divBdr>
    </w:div>
    <w:div w:id="309527723">
      <w:bodyDiv w:val="1"/>
      <w:marLeft w:val="0"/>
      <w:marRight w:val="0"/>
      <w:marTop w:val="0"/>
      <w:marBottom w:val="0"/>
      <w:divBdr>
        <w:top w:val="none" w:sz="0" w:space="0" w:color="auto"/>
        <w:left w:val="none" w:sz="0" w:space="0" w:color="auto"/>
        <w:bottom w:val="none" w:sz="0" w:space="0" w:color="auto"/>
        <w:right w:val="none" w:sz="0" w:space="0" w:color="auto"/>
      </w:divBdr>
    </w:div>
    <w:div w:id="314771719">
      <w:bodyDiv w:val="1"/>
      <w:marLeft w:val="0"/>
      <w:marRight w:val="0"/>
      <w:marTop w:val="0"/>
      <w:marBottom w:val="0"/>
      <w:divBdr>
        <w:top w:val="none" w:sz="0" w:space="0" w:color="auto"/>
        <w:left w:val="none" w:sz="0" w:space="0" w:color="auto"/>
        <w:bottom w:val="none" w:sz="0" w:space="0" w:color="auto"/>
        <w:right w:val="none" w:sz="0" w:space="0" w:color="auto"/>
      </w:divBdr>
    </w:div>
    <w:div w:id="316807902">
      <w:bodyDiv w:val="1"/>
      <w:marLeft w:val="0"/>
      <w:marRight w:val="0"/>
      <w:marTop w:val="0"/>
      <w:marBottom w:val="0"/>
      <w:divBdr>
        <w:top w:val="none" w:sz="0" w:space="0" w:color="auto"/>
        <w:left w:val="none" w:sz="0" w:space="0" w:color="auto"/>
        <w:bottom w:val="none" w:sz="0" w:space="0" w:color="auto"/>
        <w:right w:val="none" w:sz="0" w:space="0" w:color="auto"/>
      </w:divBdr>
    </w:div>
    <w:div w:id="459232406">
      <w:bodyDiv w:val="1"/>
      <w:marLeft w:val="0"/>
      <w:marRight w:val="0"/>
      <w:marTop w:val="0"/>
      <w:marBottom w:val="0"/>
      <w:divBdr>
        <w:top w:val="none" w:sz="0" w:space="0" w:color="auto"/>
        <w:left w:val="none" w:sz="0" w:space="0" w:color="auto"/>
        <w:bottom w:val="none" w:sz="0" w:space="0" w:color="auto"/>
        <w:right w:val="none" w:sz="0" w:space="0" w:color="auto"/>
      </w:divBdr>
    </w:div>
    <w:div w:id="557475892">
      <w:bodyDiv w:val="1"/>
      <w:marLeft w:val="0"/>
      <w:marRight w:val="0"/>
      <w:marTop w:val="0"/>
      <w:marBottom w:val="0"/>
      <w:divBdr>
        <w:top w:val="none" w:sz="0" w:space="0" w:color="auto"/>
        <w:left w:val="none" w:sz="0" w:space="0" w:color="auto"/>
        <w:bottom w:val="none" w:sz="0" w:space="0" w:color="auto"/>
        <w:right w:val="none" w:sz="0" w:space="0" w:color="auto"/>
      </w:divBdr>
    </w:div>
    <w:div w:id="725223478">
      <w:bodyDiv w:val="1"/>
      <w:marLeft w:val="0"/>
      <w:marRight w:val="0"/>
      <w:marTop w:val="0"/>
      <w:marBottom w:val="0"/>
      <w:divBdr>
        <w:top w:val="none" w:sz="0" w:space="0" w:color="auto"/>
        <w:left w:val="none" w:sz="0" w:space="0" w:color="auto"/>
        <w:bottom w:val="none" w:sz="0" w:space="0" w:color="auto"/>
        <w:right w:val="none" w:sz="0" w:space="0" w:color="auto"/>
      </w:divBdr>
    </w:div>
    <w:div w:id="851919291">
      <w:bodyDiv w:val="1"/>
      <w:marLeft w:val="0"/>
      <w:marRight w:val="0"/>
      <w:marTop w:val="0"/>
      <w:marBottom w:val="0"/>
      <w:divBdr>
        <w:top w:val="none" w:sz="0" w:space="0" w:color="auto"/>
        <w:left w:val="none" w:sz="0" w:space="0" w:color="auto"/>
        <w:bottom w:val="none" w:sz="0" w:space="0" w:color="auto"/>
        <w:right w:val="none" w:sz="0" w:space="0" w:color="auto"/>
      </w:divBdr>
    </w:div>
    <w:div w:id="876508311">
      <w:bodyDiv w:val="1"/>
      <w:marLeft w:val="0"/>
      <w:marRight w:val="0"/>
      <w:marTop w:val="0"/>
      <w:marBottom w:val="0"/>
      <w:divBdr>
        <w:top w:val="none" w:sz="0" w:space="0" w:color="auto"/>
        <w:left w:val="none" w:sz="0" w:space="0" w:color="auto"/>
        <w:bottom w:val="none" w:sz="0" w:space="0" w:color="auto"/>
        <w:right w:val="none" w:sz="0" w:space="0" w:color="auto"/>
      </w:divBdr>
    </w:div>
    <w:div w:id="881988609">
      <w:bodyDiv w:val="1"/>
      <w:marLeft w:val="0"/>
      <w:marRight w:val="0"/>
      <w:marTop w:val="0"/>
      <w:marBottom w:val="0"/>
      <w:divBdr>
        <w:top w:val="none" w:sz="0" w:space="0" w:color="auto"/>
        <w:left w:val="none" w:sz="0" w:space="0" w:color="auto"/>
        <w:bottom w:val="none" w:sz="0" w:space="0" w:color="auto"/>
        <w:right w:val="none" w:sz="0" w:space="0" w:color="auto"/>
      </w:divBdr>
    </w:div>
    <w:div w:id="894046665">
      <w:bodyDiv w:val="1"/>
      <w:marLeft w:val="0"/>
      <w:marRight w:val="0"/>
      <w:marTop w:val="0"/>
      <w:marBottom w:val="0"/>
      <w:divBdr>
        <w:top w:val="none" w:sz="0" w:space="0" w:color="auto"/>
        <w:left w:val="none" w:sz="0" w:space="0" w:color="auto"/>
        <w:bottom w:val="none" w:sz="0" w:space="0" w:color="auto"/>
        <w:right w:val="none" w:sz="0" w:space="0" w:color="auto"/>
      </w:divBdr>
    </w:div>
    <w:div w:id="895774065">
      <w:bodyDiv w:val="1"/>
      <w:marLeft w:val="0"/>
      <w:marRight w:val="0"/>
      <w:marTop w:val="0"/>
      <w:marBottom w:val="0"/>
      <w:divBdr>
        <w:top w:val="none" w:sz="0" w:space="0" w:color="auto"/>
        <w:left w:val="none" w:sz="0" w:space="0" w:color="auto"/>
        <w:bottom w:val="none" w:sz="0" w:space="0" w:color="auto"/>
        <w:right w:val="none" w:sz="0" w:space="0" w:color="auto"/>
      </w:divBdr>
    </w:div>
    <w:div w:id="978149650">
      <w:bodyDiv w:val="1"/>
      <w:marLeft w:val="0"/>
      <w:marRight w:val="0"/>
      <w:marTop w:val="0"/>
      <w:marBottom w:val="0"/>
      <w:divBdr>
        <w:top w:val="none" w:sz="0" w:space="0" w:color="auto"/>
        <w:left w:val="none" w:sz="0" w:space="0" w:color="auto"/>
        <w:bottom w:val="none" w:sz="0" w:space="0" w:color="auto"/>
        <w:right w:val="none" w:sz="0" w:space="0" w:color="auto"/>
      </w:divBdr>
    </w:div>
    <w:div w:id="1028145358">
      <w:bodyDiv w:val="1"/>
      <w:marLeft w:val="0"/>
      <w:marRight w:val="0"/>
      <w:marTop w:val="0"/>
      <w:marBottom w:val="0"/>
      <w:divBdr>
        <w:top w:val="none" w:sz="0" w:space="0" w:color="auto"/>
        <w:left w:val="none" w:sz="0" w:space="0" w:color="auto"/>
        <w:bottom w:val="none" w:sz="0" w:space="0" w:color="auto"/>
        <w:right w:val="none" w:sz="0" w:space="0" w:color="auto"/>
      </w:divBdr>
    </w:div>
    <w:div w:id="1040935262">
      <w:bodyDiv w:val="1"/>
      <w:marLeft w:val="0"/>
      <w:marRight w:val="0"/>
      <w:marTop w:val="0"/>
      <w:marBottom w:val="0"/>
      <w:divBdr>
        <w:top w:val="none" w:sz="0" w:space="0" w:color="auto"/>
        <w:left w:val="none" w:sz="0" w:space="0" w:color="auto"/>
        <w:bottom w:val="none" w:sz="0" w:space="0" w:color="auto"/>
        <w:right w:val="none" w:sz="0" w:space="0" w:color="auto"/>
      </w:divBdr>
    </w:div>
    <w:div w:id="1170675973">
      <w:bodyDiv w:val="1"/>
      <w:marLeft w:val="0"/>
      <w:marRight w:val="0"/>
      <w:marTop w:val="0"/>
      <w:marBottom w:val="0"/>
      <w:divBdr>
        <w:top w:val="none" w:sz="0" w:space="0" w:color="auto"/>
        <w:left w:val="none" w:sz="0" w:space="0" w:color="auto"/>
        <w:bottom w:val="none" w:sz="0" w:space="0" w:color="auto"/>
        <w:right w:val="none" w:sz="0" w:space="0" w:color="auto"/>
      </w:divBdr>
    </w:div>
    <w:div w:id="1237933727">
      <w:bodyDiv w:val="1"/>
      <w:marLeft w:val="0"/>
      <w:marRight w:val="0"/>
      <w:marTop w:val="0"/>
      <w:marBottom w:val="0"/>
      <w:divBdr>
        <w:top w:val="none" w:sz="0" w:space="0" w:color="auto"/>
        <w:left w:val="none" w:sz="0" w:space="0" w:color="auto"/>
        <w:bottom w:val="none" w:sz="0" w:space="0" w:color="auto"/>
        <w:right w:val="none" w:sz="0" w:space="0" w:color="auto"/>
      </w:divBdr>
    </w:div>
    <w:div w:id="1327513415">
      <w:bodyDiv w:val="1"/>
      <w:marLeft w:val="0"/>
      <w:marRight w:val="0"/>
      <w:marTop w:val="0"/>
      <w:marBottom w:val="0"/>
      <w:divBdr>
        <w:top w:val="none" w:sz="0" w:space="0" w:color="auto"/>
        <w:left w:val="none" w:sz="0" w:space="0" w:color="auto"/>
        <w:bottom w:val="none" w:sz="0" w:space="0" w:color="auto"/>
        <w:right w:val="none" w:sz="0" w:space="0" w:color="auto"/>
      </w:divBdr>
    </w:div>
    <w:div w:id="1346516572">
      <w:bodyDiv w:val="1"/>
      <w:marLeft w:val="0"/>
      <w:marRight w:val="0"/>
      <w:marTop w:val="0"/>
      <w:marBottom w:val="0"/>
      <w:divBdr>
        <w:top w:val="none" w:sz="0" w:space="0" w:color="auto"/>
        <w:left w:val="none" w:sz="0" w:space="0" w:color="auto"/>
        <w:bottom w:val="none" w:sz="0" w:space="0" w:color="auto"/>
        <w:right w:val="none" w:sz="0" w:space="0" w:color="auto"/>
      </w:divBdr>
    </w:div>
    <w:div w:id="1362169542">
      <w:bodyDiv w:val="1"/>
      <w:marLeft w:val="0"/>
      <w:marRight w:val="0"/>
      <w:marTop w:val="0"/>
      <w:marBottom w:val="0"/>
      <w:divBdr>
        <w:top w:val="none" w:sz="0" w:space="0" w:color="auto"/>
        <w:left w:val="none" w:sz="0" w:space="0" w:color="auto"/>
        <w:bottom w:val="none" w:sz="0" w:space="0" w:color="auto"/>
        <w:right w:val="none" w:sz="0" w:space="0" w:color="auto"/>
      </w:divBdr>
    </w:div>
    <w:div w:id="1376350050">
      <w:bodyDiv w:val="1"/>
      <w:marLeft w:val="0"/>
      <w:marRight w:val="0"/>
      <w:marTop w:val="0"/>
      <w:marBottom w:val="0"/>
      <w:divBdr>
        <w:top w:val="none" w:sz="0" w:space="0" w:color="auto"/>
        <w:left w:val="none" w:sz="0" w:space="0" w:color="auto"/>
        <w:bottom w:val="none" w:sz="0" w:space="0" w:color="auto"/>
        <w:right w:val="none" w:sz="0" w:space="0" w:color="auto"/>
      </w:divBdr>
    </w:div>
    <w:div w:id="1439715013">
      <w:bodyDiv w:val="1"/>
      <w:marLeft w:val="0"/>
      <w:marRight w:val="0"/>
      <w:marTop w:val="0"/>
      <w:marBottom w:val="0"/>
      <w:divBdr>
        <w:top w:val="none" w:sz="0" w:space="0" w:color="auto"/>
        <w:left w:val="none" w:sz="0" w:space="0" w:color="auto"/>
        <w:bottom w:val="none" w:sz="0" w:space="0" w:color="auto"/>
        <w:right w:val="none" w:sz="0" w:space="0" w:color="auto"/>
      </w:divBdr>
    </w:div>
    <w:div w:id="1532498310">
      <w:bodyDiv w:val="1"/>
      <w:marLeft w:val="0"/>
      <w:marRight w:val="0"/>
      <w:marTop w:val="0"/>
      <w:marBottom w:val="0"/>
      <w:divBdr>
        <w:top w:val="none" w:sz="0" w:space="0" w:color="auto"/>
        <w:left w:val="none" w:sz="0" w:space="0" w:color="auto"/>
        <w:bottom w:val="none" w:sz="0" w:space="0" w:color="auto"/>
        <w:right w:val="none" w:sz="0" w:space="0" w:color="auto"/>
      </w:divBdr>
    </w:div>
    <w:div w:id="1535727602">
      <w:bodyDiv w:val="1"/>
      <w:marLeft w:val="0"/>
      <w:marRight w:val="0"/>
      <w:marTop w:val="0"/>
      <w:marBottom w:val="0"/>
      <w:divBdr>
        <w:top w:val="none" w:sz="0" w:space="0" w:color="auto"/>
        <w:left w:val="none" w:sz="0" w:space="0" w:color="auto"/>
        <w:bottom w:val="none" w:sz="0" w:space="0" w:color="auto"/>
        <w:right w:val="none" w:sz="0" w:space="0" w:color="auto"/>
      </w:divBdr>
    </w:div>
    <w:div w:id="1621256577">
      <w:bodyDiv w:val="1"/>
      <w:marLeft w:val="0"/>
      <w:marRight w:val="0"/>
      <w:marTop w:val="0"/>
      <w:marBottom w:val="0"/>
      <w:divBdr>
        <w:top w:val="none" w:sz="0" w:space="0" w:color="auto"/>
        <w:left w:val="none" w:sz="0" w:space="0" w:color="auto"/>
        <w:bottom w:val="none" w:sz="0" w:space="0" w:color="auto"/>
        <w:right w:val="none" w:sz="0" w:space="0" w:color="auto"/>
      </w:divBdr>
    </w:div>
    <w:div w:id="1628782508">
      <w:bodyDiv w:val="1"/>
      <w:marLeft w:val="0"/>
      <w:marRight w:val="0"/>
      <w:marTop w:val="0"/>
      <w:marBottom w:val="0"/>
      <w:divBdr>
        <w:top w:val="none" w:sz="0" w:space="0" w:color="auto"/>
        <w:left w:val="none" w:sz="0" w:space="0" w:color="auto"/>
        <w:bottom w:val="none" w:sz="0" w:space="0" w:color="auto"/>
        <w:right w:val="none" w:sz="0" w:space="0" w:color="auto"/>
      </w:divBdr>
    </w:div>
    <w:div w:id="1649284727">
      <w:bodyDiv w:val="1"/>
      <w:marLeft w:val="0"/>
      <w:marRight w:val="0"/>
      <w:marTop w:val="0"/>
      <w:marBottom w:val="0"/>
      <w:divBdr>
        <w:top w:val="none" w:sz="0" w:space="0" w:color="auto"/>
        <w:left w:val="none" w:sz="0" w:space="0" w:color="auto"/>
        <w:bottom w:val="none" w:sz="0" w:space="0" w:color="auto"/>
        <w:right w:val="none" w:sz="0" w:space="0" w:color="auto"/>
      </w:divBdr>
    </w:div>
    <w:div w:id="1671906084">
      <w:bodyDiv w:val="1"/>
      <w:marLeft w:val="0"/>
      <w:marRight w:val="0"/>
      <w:marTop w:val="0"/>
      <w:marBottom w:val="0"/>
      <w:divBdr>
        <w:top w:val="none" w:sz="0" w:space="0" w:color="auto"/>
        <w:left w:val="none" w:sz="0" w:space="0" w:color="auto"/>
        <w:bottom w:val="none" w:sz="0" w:space="0" w:color="auto"/>
        <w:right w:val="none" w:sz="0" w:space="0" w:color="auto"/>
      </w:divBdr>
    </w:div>
    <w:div w:id="1710295823">
      <w:bodyDiv w:val="1"/>
      <w:marLeft w:val="0"/>
      <w:marRight w:val="0"/>
      <w:marTop w:val="0"/>
      <w:marBottom w:val="0"/>
      <w:divBdr>
        <w:top w:val="none" w:sz="0" w:space="0" w:color="auto"/>
        <w:left w:val="none" w:sz="0" w:space="0" w:color="auto"/>
        <w:bottom w:val="none" w:sz="0" w:space="0" w:color="auto"/>
        <w:right w:val="none" w:sz="0" w:space="0" w:color="auto"/>
      </w:divBdr>
    </w:div>
    <w:div w:id="1736784087">
      <w:bodyDiv w:val="1"/>
      <w:marLeft w:val="0"/>
      <w:marRight w:val="0"/>
      <w:marTop w:val="0"/>
      <w:marBottom w:val="0"/>
      <w:divBdr>
        <w:top w:val="none" w:sz="0" w:space="0" w:color="auto"/>
        <w:left w:val="none" w:sz="0" w:space="0" w:color="auto"/>
        <w:bottom w:val="none" w:sz="0" w:space="0" w:color="auto"/>
        <w:right w:val="none" w:sz="0" w:space="0" w:color="auto"/>
      </w:divBdr>
    </w:div>
    <w:div w:id="1763530217">
      <w:bodyDiv w:val="1"/>
      <w:marLeft w:val="0"/>
      <w:marRight w:val="0"/>
      <w:marTop w:val="0"/>
      <w:marBottom w:val="0"/>
      <w:divBdr>
        <w:top w:val="none" w:sz="0" w:space="0" w:color="auto"/>
        <w:left w:val="none" w:sz="0" w:space="0" w:color="auto"/>
        <w:bottom w:val="none" w:sz="0" w:space="0" w:color="auto"/>
        <w:right w:val="none" w:sz="0" w:space="0" w:color="auto"/>
      </w:divBdr>
    </w:div>
    <w:div w:id="1773670731">
      <w:bodyDiv w:val="1"/>
      <w:marLeft w:val="0"/>
      <w:marRight w:val="0"/>
      <w:marTop w:val="0"/>
      <w:marBottom w:val="0"/>
      <w:divBdr>
        <w:top w:val="none" w:sz="0" w:space="0" w:color="auto"/>
        <w:left w:val="none" w:sz="0" w:space="0" w:color="auto"/>
        <w:bottom w:val="none" w:sz="0" w:space="0" w:color="auto"/>
        <w:right w:val="none" w:sz="0" w:space="0" w:color="auto"/>
      </w:divBdr>
    </w:div>
    <w:div w:id="1858274570">
      <w:bodyDiv w:val="1"/>
      <w:marLeft w:val="0"/>
      <w:marRight w:val="0"/>
      <w:marTop w:val="0"/>
      <w:marBottom w:val="0"/>
      <w:divBdr>
        <w:top w:val="none" w:sz="0" w:space="0" w:color="auto"/>
        <w:left w:val="none" w:sz="0" w:space="0" w:color="auto"/>
        <w:bottom w:val="none" w:sz="0" w:space="0" w:color="auto"/>
        <w:right w:val="none" w:sz="0" w:space="0" w:color="auto"/>
      </w:divBdr>
    </w:div>
    <w:div w:id="1874465503">
      <w:bodyDiv w:val="1"/>
      <w:marLeft w:val="0"/>
      <w:marRight w:val="0"/>
      <w:marTop w:val="0"/>
      <w:marBottom w:val="0"/>
      <w:divBdr>
        <w:top w:val="none" w:sz="0" w:space="0" w:color="auto"/>
        <w:left w:val="none" w:sz="0" w:space="0" w:color="auto"/>
        <w:bottom w:val="none" w:sz="0" w:space="0" w:color="auto"/>
        <w:right w:val="none" w:sz="0" w:space="0" w:color="auto"/>
      </w:divBdr>
    </w:div>
    <w:div w:id="1884445653">
      <w:bodyDiv w:val="1"/>
      <w:marLeft w:val="0"/>
      <w:marRight w:val="0"/>
      <w:marTop w:val="0"/>
      <w:marBottom w:val="0"/>
      <w:divBdr>
        <w:top w:val="none" w:sz="0" w:space="0" w:color="auto"/>
        <w:left w:val="none" w:sz="0" w:space="0" w:color="auto"/>
        <w:bottom w:val="none" w:sz="0" w:space="0" w:color="auto"/>
        <w:right w:val="none" w:sz="0" w:space="0" w:color="auto"/>
      </w:divBdr>
    </w:div>
    <w:div w:id="1888881074">
      <w:bodyDiv w:val="1"/>
      <w:marLeft w:val="0"/>
      <w:marRight w:val="0"/>
      <w:marTop w:val="0"/>
      <w:marBottom w:val="0"/>
      <w:divBdr>
        <w:top w:val="none" w:sz="0" w:space="0" w:color="auto"/>
        <w:left w:val="none" w:sz="0" w:space="0" w:color="auto"/>
        <w:bottom w:val="none" w:sz="0" w:space="0" w:color="auto"/>
        <w:right w:val="none" w:sz="0" w:space="0" w:color="auto"/>
      </w:divBdr>
    </w:div>
    <w:div w:id="1917007956">
      <w:bodyDiv w:val="1"/>
      <w:marLeft w:val="0"/>
      <w:marRight w:val="0"/>
      <w:marTop w:val="0"/>
      <w:marBottom w:val="0"/>
      <w:divBdr>
        <w:top w:val="none" w:sz="0" w:space="0" w:color="auto"/>
        <w:left w:val="none" w:sz="0" w:space="0" w:color="auto"/>
        <w:bottom w:val="none" w:sz="0" w:space="0" w:color="auto"/>
        <w:right w:val="none" w:sz="0" w:space="0" w:color="auto"/>
      </w:divBdr>
    </w:div>
    <w:div w:id="1958873753">
      <w:bodyDiv w:val="1"/>
      <w:marLeft w:val="0"/>
      <w:marRight w:val="0"/>
      <w:marTop w:val="0"/>
      <w:marBottom w:val="0"/>
      <w:divBdr>
        <w:top w:val="none" w:sz="0" w:space="0" w:color="auto"/>
        <w:left w:val="none" w:sz="0" w:space="0" w:color="auto"/>
        <w:bottom w:val="none" w:sz="0" w:space="0" w:color="auto"/>
        <w:right w:val="none" w:sz="0" w:space="0" w:color="auto"/>
      </w:divBdr>
    </w:div>
    <w:div w:id="1973057193">
      <w:bodyDiv w:val="1"/>
      <w:marLeft w:val="0"/>
      <w:marRight w:val="0"/>
      <w:marTop w:val="0"/>
      <w:marBottom w:val="0"/>
      <w:divBdr>
        <w:top w:val="none" w:sz="0" w:space="0" w:color="auto"/>
        <w:left w:val="none" w:sz="0" w:space="0" w:color="auto"/>
        <w:bottom w:val="none" w:sz="0" w:space="0" w:color="auto"/>
        <w:right w:val="none" w:sz="0" w:space="0" w:color="auto"/>
      </w:divBdr>
    </w:div>
    <w:div w:id="1984843577">
      <w:bodyDiv w:val="1"/>
      <w:marLeft w:val="0"/>
      <w:marRight w:val="0"/>
      <w:marTop w:val="0"/>
      <w:marBottom w:val="0"/>
      <w:divBdr>
        <w:top w:val="none" w:sz="0" w:space="0" w:color="auto"/>
        <w:left w:val="none" w:sz="0" w:space="0" w:color="auto"/>
        <w:bottom w:val="none" w:sz="0" w:space="0" w:color="auto"/>
        <w:right w:val="none" w:sz="0" w:space="0" w:color="auto"/>
      </w:divBdr>
    </w:div>
    <w:div w:id="2040549296">
      <w:bodyDiv w:val="1"/>
      <w:marLeft w:val="0"/>
      <w:marRight w:val="0"/>
      <w:marTop w:val="0"/>
      <w:marBottom w:val="0"/>
      <w:divBdr>
        <w:top w:val="none" w:sz="0" w:space="0" w:color="auto"/>
        <w:left w:val="none" w:sz="0" w:space="0" w:color="auto"/>
        <w:bottom w:val="none" w:sz="0" w:space="0" w:color="auto"/>
        <w:right w:val="none" w:sz="0" w:space="0" w:color="auto"/>
      </w:divBdr>
    </w:div>
    <w:div w:id="2061322352">
      <w:bodyDiv w:val="1"/>
      <w:marLeft w:val="0"/>
      <w:marRight w:val="0"/>
      <w:marTop w:val="0"/>
      <w:marBottom w:val="0"/>
      <w:divBdr>
        <w:top w:val="none" w:sz="0" w:space="0" w:color="auto"/>
        <w:left w:val="none" w:sz="0" w:space="0" w:color="auto"/>
        <w:bottom w:val="none" w:sz="0" w:space="0" w:color="auto"/>
        <w:right w:val="none" w:sz="0" w:space="0" w:color="auto"/>
      </w:divBdr>
    </w:div>
    <w:div w:id="2061860270">
      <w:bodyDiv w:val="1"/>
      <w:marLeft w:val="0"/>
      <w:marRight w:val="0"/>
      <w:marTop w:val="0"/>
      <w:marBottom w:val="0"/>
      <w:divBdr>
        <w:top w:val="none" w:sz="0" w:space="0" w:color="auto"/>
        <w:left w:val="none" w:sz="0" w:space="0" w:color="auto"/>
        <w:bottom w:val="none" w:sz="0" w:space="0" w:color="auto"/>
        <w:right w:val="none" w:sz="0" w:space="0" w:color="auto"/>
      </w:divBdr>
    </w:div>
    <w:div w:id="2092193984">
      <w:bodyDiv w:val="1"/>
      <w:marLeft w:val="0"/>
      <w:marRight w:val="0"/>
      <w:marTop w:val="0"/>
      <w:marBottom w:val="0"/>
      <w:divBdr>
        <w:top w:val="none" w:sz="0" w:space="0" w:color="auto"/>
        <w:left w:val="none" w:sz="0" w:space="0" w:color="auto"/>
        <w:bottom w:val="none" w:sz="0" w:space="0" w:color="auto"/>
        <w:right w:val="none" w:sz="0" w:space="0" w:color="auto"/>
      </w:divBdr>
    </w:div>
    <w:div w:id="2118132315">
      <w:bodyDiv w:val="1"/>
      <w:marLeft w:val="0"/>
      <w:marRight w:val="0"/>
      <w:marTop w:val="0"/>
      <w:marBottom w:val="0"/>
      <w:divBdr>
        <w:top w:val="none" w:sz="0" w:space="0" w:color="auto"/>
        <w:left w:val="none" w:sz="0" w:space="0" w:color="auto"/>
        <w:bottom w:val="none" w:sz="0" w:space="0" w:color="auto"/>
        <w:right w:val="none" w:sz="0" w:space="0" w:color="auto"/>
      </w:divBdr>
    </w:div>
    <w:div w:id="2138521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0.jpeg"/><Relationship Id="rId21" Type="http://schemas.openxmlformats.org/officeDocument/2006/relationships/image" Target="media/image13.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footer" Target="footer2.xml"/><Relationship Id="rId5" Type="http://schemas.openxmlformats.org/officeDocument/2006/relationships/webSettings" Target="webSettings.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png"/><Relationship Id="rId27" Type="http://schemas.microsoft.com/office/2007/relationships/hdphoto" Target="media/hdphoto1.wdp"/><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jpeg"/><Relationship Id="rId8" Type="http://schemas.openxmlformats.org/officeDocument/2006/relationships/image" Target="media/image1.pn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F913FD-FDF1-4AD5-B95B-2155B02E84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TotalTime>
  <Pages>78</Pages>
  <Words>19724</Words>
  <Characters>112431</Characters>
  <Application>Microsoft Office Word</Application>
  <DocSecurity>0</DocSecurity>
  <Lines>936</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dc:creator>
  <cp:keywords/>
  <dc:description/>
  <cp:lastModifiedBy>Lea</cp:lastModifiedBy>
  <cp:revision>13</cp:revision>
  <cp:lastPrinted>2025-06-26T07:38:00Z</cp:lastPrinted>
  <dcterms:created xsi:type="dcterms:W3CDTF">2025-06-09T13:28:00Z</dcterms:created>
  <dcterms:modified xsi:type="dcterms:W3CDTF">2025-07-09T09:54:00Z</dcterms:modified>
</cp:coreProperties>
</file>