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A0" w:rsidRPr="00CF5570" w:rsidRDefault="00DF56A0">
      <w:pPr>
        <w:rPr>
          <w:sz w:val="28"/>
          <w:szCs w:val="28"/>
        </w:rPr>
      </w:pPr>
      <w:bookmarkStart w:id="0" w:name="_GoBack"/>
      <w:bookmarkEnd w:id="0"/>
      <w:r w:rsidRPr="00CF5570">
        <w:rPr>
          <w:sz w:val="28"/>
          <w:szCs w:val="28"/>
        </w:rPr>
        <w:t>OKVIRNI PREGLED OBMOČIJ,  KJER JE UPRAVIČENO SOFINANCIRANJE IZGRADNJE MKČN</w:t>
      </w:r>
    </w:p>
    <w:p w:rsidR="00DF56A0" w:rsidRDefault="00DF56A0" w:rsidP="00040074">
      <w:pPr>
        <w:pStyle w:val="Odstavekseznama"/>
        <w:numPr>
          <w:ilvl w:val="0"/>
          <w:numId w:val="1"/>
        </w:numPr>
      </w:pPr>
      <w:r>
        <w:t xml:space="preserve">Do sofinanciranja so upravičeni lastniki stavb, ki se nahajajo na območjih, kjer občina v skladu s prilogo 1 Odloka </w:t>
      </w:r>
      <w:r w:rsidRPr="00040074">
        <w:t>o odvajanju in čiščenju komunalne in padavinske odpadne vode na območju Občine Postojna</w:t>
      </w:r>
      <w:r>
        <w:t xml:space="preserve"> (Ur. list RS št. 81/2013</w:t>
      </w:r>
      <w:r w:rsidR="00D13860">
        <w:t>, 18/15</w:t>
      </w:r>
      <w:r>
        <w:t>)  ne zagotavlja oskrbe z javno kanalizacijo,</w:t>
      </w:r>
    </w:p>
    <w:p w:rsidR="00DF56A0" w:rsidRDefault="00DF56A0" w:rsidP="00040074">
      <w:pPr>
        <w:pStyle w:val="Odstavekseznama"/>
        <w:numPr>
          <w:ilvl w:val="0"/>
          <w:numId w:val="1"/>
        </w:numPr>
      </w:pPr>
      <w:r>
        <w:t>Do sofinanciranja so upravičeni tudi lastniki stavb razpršene gradnje ali stavb v območju naselij, kjer izgradnja priključka na javno kanalizacijo zaradi stroškov ali velike višinske razlike ni upravičena,</w:t>
      </w:r>
    </w:p>
    <w:p w:rsidR="00DF56A0" w:rsidRDefault="00DF56A0" w:rsidP="00040074">
      <w:pPr>
        <w:pStyle w:val="Odstavekseznama"/>
        <w:numPr>
          <w:ilvl w:val="0"/>
          <w:numId w:val="1"/>
        </w:numPr>
      </w:pPr>
      <w:r>
        <w:t>Stavbe morajo imeti hišno številko in stalno ali začasno prijavljene osebe vsaj že leto dni oziroma za novogradnje veljavno gradbeno dovoljenje na ime vlagatelja.</w:t>
      </w:r>
    </w:p>
    <w:p w:rsidR="00DF56A0" w:rsidRDefault="00DF56A0" w:rsidP="00040074">
      <w:pPr>
        <w:pStyle w:val="Odstavekseznama"/>
        <w:numPr>
          <w:ilvl w:val="0"/>
          <w:numId w:val="1"/>
        </w:numPr>
      </w:pPr>
      <w:r>
        <w:t>Informativni pregled večjih območij upravičenih do sofinanciranj (seznam je zgolj v informacijo in ne zajema razpršene gradnje):</w:t>
      </w:r>
    </w:p>
    <w:p w:rsidR="00DF56A0" w:rsidRDefault="00DF56A0" w:rsidP="00CF5570">
      <w:pPr>
        <w:pStyle w:val="Odstavekseznama"/>
        <w:ind w:left="1416"/>
      </w:pPr>
    </w:p>
    <w:tbl>
      <w:tblPr>
        <w:tblpPr w:leftFromText="141" w:rightFromText="141" w:vertAnchor="text" w:horzAnchor="margin" w:tblpXSpec="center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2591"/>
        <w:gridCol w:w="2610"/>
      </w:tblGrid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Ime območja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Št objektov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Št. prebivalcev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Liplje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8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25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Lepena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9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8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Lohača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13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37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Raubarkomanda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22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39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Malni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5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Pri gradu Ha</w:t>
            </w:r>
            <w:r>
              <w:t>a</w:t>
            </w:r>
            <w:r w:rsidRPr="00F206A8">
              <w:t>sberg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14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Slavina - vikendi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6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11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Predjama – Pristava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19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56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 xml:space="preserve">Predjama 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27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35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Rakulik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16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19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Sajevče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15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40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Pri Fari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7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17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Mala Brda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16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29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Risovec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6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19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Brezje pod Nanosom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14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45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Pri treh hišah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7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Gabrje pri treh hišah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6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21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Hudičevec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14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Veliko Ubeljsko - Čenček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D13860">
            <w:pPr>
              <w:pStyle w:val="Odstavekseznama"/>
              <w:spacing w:after="0" w:line="240" w:lineRule="auto"/>
              <w:ind w:left="0"/>
            </w:pPr>
            <w:r w:rsidRPr="00F206A8">
              <w:t xml:space="preserve">Malo </w:t>
            </w:r>
            <w:r w:rsidR="00D13860">
              <w:t>U</w:t>
            </w:r>
            <w:r w:rsidRPr="00F206A8">
              <w:t>beljsko – pri malnu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10</w:t>
            </w:r>
          </w:p>
        </w:tc>
      </w:tr>
      <w:tr w:rsidR="00DF56A0" w:rsidRPr="00F206A8" w:rsidTr="00F206A8">
        <w:tc>
          <w:tcPr>
            <w:tcW w:w="267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</w:pPr>
            <w:r w:rsidRPr="00F206A8">
              <w:t>Strane – ograde</w:t>
            </w:r>
          </w:p>
        </w:tc>
        <w:tc>
          <w:tcPr>
            <w:tcW w:w="2591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2</w:t>
            </w:r>
          </w:p>
        </w:tc>
        <w:tc>
          <w:tcPr>
            <w:tcW w:w="2610" w:type="dxa"/>
          </w:tcPr>
          <w:p w:rsidR="00DF56A0" w:rsidRPr="00F206A8" w:rsidRDefault="00DF56A0" w:rsidP="00F206A8">
            <w:pPr>
              <w:pStyle w:val="Odstavekseznama"/>
              <w:spacing w:after="0" w:line="240" w:lineRule="auto"/>
              <w:ind w:left="0"/>
              <w:jc w:val="center"/>
            </w:pPr>
            <w:r w:rsidRPr="00F206A8">
              <w:t>4</w:t>
            </w:r>
          </w:p>
        </w:tc>
      </w:tr>
    </w:tbl>
    <w:p w:rsidR="00DF56A0" w:rsidRDefault="00DF56A0" w:rsidP="00CF5570">
      <w:pPr>
        <w:pStyle w:val="Odstavekseznama"/>
        <w:ind w:left="1416"/>
      </w:pPr>
    </w:p>
    <w:p w:rsidR="00DF56A0" w:rsidRDefault="00DF56A0" w:rsidP="00CF5570">
      <w:pPr>
        <w:pStyle w:val="Odstavekseznama"/>
        <w:ind w:left="1416"/>
      </w:pPr>
      <w:r>
        <w:br w:type="textWrapping" w:clear="all"/>
      </w:r>
    </w:p>
    <w:sectPr w:rsidR="00DF56A0" w:rsidSect="0092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88"/>
    <w:multiLevelType w:val="hybridMultilevel"/>
    <w:tmpl w:val="A16C17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74"/>
    <w:rsid w:val="00040074"/>
    <w:rsid w:val="000C3D44"/>
    <w:rsid w:val="00161C1C"/>
    <w:rsid w:val="005731DD"/>
    <w:rsid w:val="005760AC"/>
    <w:rsid w:val="005A60B0"/>
    <w:rsid w:val="00610DE9"/>
    <w:rsid w:val="00636103"/>
    <w:rsid w:val="00857FB4"/>
    <w:rsid w:val="00923734"/>
    <w:rsid w:val="00925F6A"/>
    <w:rsid w:val="009727F4"/>
    <w:rsid w:val="009F750A"/>
    <w:rsid w:val="00C45140"/>
    <w:rsid w:val="00CE4DAB"/>
    <w:rsid w:val="00CF5570"/>
    <w:rsid w:val="00D13860"/>
    <w:rsid w:val="00DF56A0"/>
    <w:rsid w:val="00F05BA7"/>
    <w:rsid w:val="00F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ABE2C-1D0C-47B7-8B81-615D1A9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7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40074"/>
    <w:pPr>
      <w:ind w:left="720"/>
      <w:contextualSpacing/>
    </w:pPr>
  </w:style>
  <w:style w:type="table" w:styleId="Tabelamrea">
    <w:name w:val="Table Grid"/>
    <w:basedOn w:val="Navadnatabela"/>
    <w:uiPriority w:val="99"/>
    <w:rsid w:val="00C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PREGLED OBMOČIJ,  KJER JE UPRAVIČENO SOFINANCIRANJE IZGRADNJE MKČN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PREGLED OBMOČIJ,  KJER JE UPRAVIČENO SOFINANCIRANJE IZGRADNJE MKČN</dc:title>
  <dc:subject/>
  <dc:creator>Urban Pinter</dc:creator>
  <cp:keywords/>
  <dc:description/>
  <cp:lastModifiedBy>Martina Celin</cp:lastModifiedBy>
  <cp:revision>2</cp:revision>
  <cp:lastPrinted>2015-01-09T11:38:00Z</cp:lastPrinted>
  <dcterms:created xsi:type="dcterms:W3CDTF">2017-02-28T13:25:00Z</dcterms:created>
  <dcterms:modified xsi:type="dcterms:W3CDTF">2017-02-28T13:25:00Z</dcterms:modified>
</cp:coreProperties>
</file>